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33BC" w14:textId="3D450BEC" w:rsidR="002D5C82" w:rsidRPr="00C42003" w:rsidRDefault="002D5C82" w:rsidP="002D5C82">
      <w:pPr>
        <w:rPr>
          <w:rFonts w:cstheme="minorHAnsi"/>
          <w:b/>
        </w:rPr>
      </w:pPr>
      <w:bookmarkStart w:id="0" w:name="_GoBack"/>
      <w:bookmarkEnd w:id="0"/>
      <w:r w:rsidRPr="00C42003">
        <w:rPr>
          <w:rFonts w:cstheme="minorHAnsi"/>
          <w:b/>
        </w:rPr>
        <w:t>Referendum Title</w:t>
      </w:r>
    </w:p>
    <w:p w14:paraId="42F2B6CE" w14:textId="539C235F" w:rsidR="00A21096" w:rsidRPr="00A21096" w:rsidRDefault="00A21096" w:rsidP="00A21096">
      <w:pPr>
        <w:rPr>
          <w:rFonts w:cstheme="minorHAnsi"/>
        </w:rPr>
      </w:pPr>
      <w:r w:rsidRPr="00A21096">
        <w:rPr>
          <w:rFonts w:cstheme="minorHAnsi"/>
        </w:rPr>
        <w:t xml:space="preserve">Retention Programs and Services Referendum </w:t>
      </w:r>
    </w:p>
    <w:p w14:paraId="132BC3D5" w14:textId="71541D3E" w:rsidR="008241FC" w:rsidRPr="00A21096" w:rsidRDefault="008241FC" w:rsidP="002D5C82">
      <w:pPr>
        <w:rPr>
          <w:rFonts w:cstheme="minorHAnsi"/>
        </w:rPr>
      </w:pPr>
    </w:p>
    <w:p w14:paraId="45C030A8" w14:textId="791771EC" w:rsidR="002D5C82" w:rsidRPr="00C42003" w:rsidRDefault="002D5C82" w:rsidP="002D5C82">
      <w:pPr>
        <w:rPr>
          <w:rFonts w:cstheme="minorHAnsi"/>
          <w:b/>
        </w:rPr>
      </w:pPr>
      <w:r w:rsidRPr="00C42003">
        <w:rPr>
          <w:rFonts w:cstheme="minorHAnsi"/>
          <w:b/>
        </w:rPr>
        <w:t>Ballot Language</w:t>
      </w:r>
    </w:p>
    <w:p w14:paraId="728C0B57" w14:textId="04A0BF38" w:rsidR="008241FC" w:rsidRPr="00A21096" w:rsidRDefault="008241FC" w:rsidP="002D5C82">
      <w:pPr>
        <w:rPr>
          <w:rFonts w:cstheme="minorHAnsi"/>
        </w:rPr>
      </w:pPr>
      <w:r w:rsidRPr="00A21096">
        <w:rPr>
          <w:rFonts w:cstheme="minorHAnsi"/>
        </w:rPr>
        <w:t xml:space="preserve">The University of California is committed to graduating students within 4 years.  It is critical to increase programs and services that will focus on retention of students </w:t>
      </w:r>
      <w:r w:rsidR="00D20051">
        <w:rPr>
          <w:rFonts w:cstheme="minorHAnsi"/>
        </w:rPr>
        <w:t xml:space="preserve">and </w:t>
      </w:r>
      <w:r w:rsidRPr="00A21096">
        <w:rPr>
          <w:rFonts w:cstheme="minorHAnsi"/>
        </w:rPr>
        <w:t xml:space="preserve">will support </w:t>
      </w:r>
      <w:r w:rsidR="00C66E55">
        <w:rPr>
          <w:rFonts w:cstheme="minorHAnsi"/>
        </w:rPr>
        <w:t xml:space="preserve">them </w:t>
      </w:r>
      <w:r w:rsidRPr="00A21096">
        <w:rPr>
          <w:rFonts w:cstheme="minorHAnsi"/>
        </w:rPr>
        <w:t xml:space="preserve">as they work toward achieving their academic, personal, and professional goals. The </w:t>
      </w:r>
      <w:r w:rsidR="00636494">
        <w:rPr>
          <w:rFonts w:cstheme="minorHAnsi"/>
        </w:rPr>
        <w:t xml:space="preserve">Calvin E. </w:t>
      </w:r>
      <w:r w:rsidRPr="00A21096">
        <w:rPr>
          <w:rFonts w:cstheme="minorHAnsi"/>
        </w:rPr>
        <w:t>Bright Success Center</w:t>
      </w:r>
      <w:r w:rsidR="00636494">
        <w:rPr>
          <w:rFonts w:cstheme="minorHAnsi"/>
        </w:rPr>
        <w:t xml:space="preserve"> (BSC)</w:t>
      </w:r>
      <w:r w:rsidRPr="00A21096">
        <w:rPr>
          <w:rFonts w:cstheme="minorHAnsi"/>
        </w:rPr>
        <w:t xml:space="preserve"> provides peer mentoring, tutoring, academic success workshops, resource referrals, and academic coaching to all UC Merced students who access our services.  </w:t>
      </w:r>
    </w:p>
    <w:p w14:paraId="019C04D7" w14:textId="77777777" w:rsidR="008241FC" w:rsidRPr="00A21096" w:rsidRDefault="008241FC" w:rsidP="008241FC">
      <w:pPr>
        <w:rPr>
          <w:rFonts w:cstheme="minorHAnsi"/>
        </w:rPr>
      </w:pPr>
    </w:p>
    <w:p w14:paraId="1820C08A" w14:textId="67BB3213" w:rsidR="00397527" w:rsidRDefault="008241FC" w:rsidP="00397527">
      <w:pPr>
        <w:rPr>
          <w:rFonts w:cstheme="minorHAnsi"/>
        </w:rPr>
      </w:pPr>
      <w:r w:rsidRPr="00A21096">
        <w:rPr>
          <w:rFonts w:cstheme="minorHAnsi"/>
        </w:rPr>
        <w:t xml:space="preserve">The </w:t>
      </w:r>
      <w:r w:rsidR="00397527">
        <w:rPr>
          <w:rFonts w:cstheme="minorHAnsi"/>
        </w:rPr>
        <w:t>BSC</w:t>
      </w:r>
      <w:r w:rsidRPr="00A21096">
        <w:rPr>
          <w:rFonts w:cstheme="minorHAnsi"/>
        </w:rPr>
        <w:t xml:space="preserve"> currently receives funding from student fees, tuition, grants, and donations.</w:t>
      </w:r>
      <w:r w:rsidR="00397527">
        <w:rPr>
          <w:rFonts w:cstheme="minorHAnsi"/>
        </w:rPr>
        <w:t xml:space="preserve"> Bright Success Center Programs include Fiat Lux, Guardian Scholars, Peer Assisted Learning Support (PALS), Services for Undocumented Students, Strengthening Talents and Exploring Pathways (STEP), Student Accessibility Services, Success Mentor Program (SMP), and Transfer, Returning, and Veteran Program (TRV). Referendum funding would be used to support all BSC programs</w:t>
      </w:r>
      <w:r w:rsidR="00381AF6">
        <w:rPr>
          <w:rFonts w:cstheme="minorHAnsi"/>
        </w:rPr>
        <w:t xml:space="preserve">. </w:t>
      </w:r>
      <w:r w:rsidR="00397527" w:rsidRPr="00A21096">
        <w:rPr>
          <w:rFonts w:cstheme="minorHAnsi"/>
        </w:rPr>
        <w:t xml:space="preserve">Undergraduate students will be expected to pay this fee for the fall and spring semesters </w:t>
      </w:r>
      <w:r w:rsidR="00397527">
        <w:rPr>
          <w:rFonts w:cstheme="minorHAnsi"/>
        </w:rPr>
        <w:t>and will last through the duration of the campus’s operation</w:t>
      </w:r>
      <w:r w:rsidR="00397527" w:rsidRPr="00A21096">
        <w:rPr>
          <w:rFonts w:cstheme="minorHAnsi"/>
        </w:rPr>
        <w:t>. This fee will not apply to summer students.</w:t>
      </w:r>
      <w:r w:rsidR="00EC0677">
        <w:rPr>
          <w:rFonts w:cstheme="minorHAnsi"/>
        </w:rPr>
        <w:t xml:space="preserve"> </w:t>
      </w:r>
      <w:r w:rsidR="00610614">
        <w:rPr>
          <w:rFonts w:cstheme="minorHAnsi"/>
        </w:rPr>
        <w:t>T</w:t>
      </w:r>
      <w:r w:rsidR="00EC0677">
        <w:rPr>
          <w:rFonts w:cstheme="minorHAnsi"/>
        </w:rPr>
        <w:t xml:space="preserve">he fee will be </w:t>
      </w:r>
      <w:r w:rsidR="0040634A">
        <w:rPr>
          <w:rFonts w:cstheme="minorHAnsi"/>
        </w:rPr>
        <w:t xml:space="preserve">will be adjusted </w:t>
      </w:r>
      <w:r w:rsidR="00DF123A">
        <w:rPr>
          <w:rFonts w:cstheme="minorHAnsi"/>
        </w:rPr>
        <w:t>using the Consumer Price Index (CPI) to address inflation</w:t>
      </w:r>
      <w:r w:rsidR="0040634A">
        <w:rPr>
          <w:rFonts w:cstheme="minorHAnsi"/>
        </w:rPr>
        <w:t>.</w:t>
      </w:r>
    </w:p>
    <w:p w14:paraId="7B44FE0E" w14:textId="76B99116" w:rsidR="00D80AE8" w:rsidRPr="00A21096" w:rsidRDefault="00D80AE8" w:rsidP="00397527">
      <w:pPr>
        <w:rPr>
          <w:rFonts w:cstheme="minorHAnsi"/>
        </w:rPr>
      </w:pPr>
    </w:p>
    <w:p w14:paraId="44713A7A" w14:textId="3F5241A3" w:rsidR="002D5C82" w:rsidRPr="00FE7355" w:rsidRDefault="00D80AE8" w:rsidP="002D5C82">
      <w:pPr>
        <w:rPr>
          <w:rFonts w:cstheme="minorHAnsi"/>
          <w:b/>
        </w:rPr>
      </w:pPr>
      <w:r w:rsidRPr="00FE7355">
        <w:rPr>
          <w:rFonts w:cstheme="minorHAnsi"/>
          <w:b/>
        </w:rPr>
        <w:t>Proposed Semester Fee Breakdown: Fee Rate Per Semester</w:t>
      </w:r>
    </w:p>
    <w:p w14:paraId="490C36E9" w14:textId="18BB6BB9" w:rsidR="0040634A" w:rsidRPr="00A21096" w:rsidRDefault="0040634A" w:rsidP="002D5C82">
      <w:pPr>
        <w:rPr>
          <w:rFonts w:cstheme="minorHAnsi"/>
        </w:rPr>
      </w:pPr>
      <w:r>
        <w:rPr>
          <w:rFonts w:cstheme="minorHAnsi"/>
        </w:rPr>
        <w:t>The following table illustrat</w:t>
      </w:r>
      <w:r w:rsidR="00600C8B">
        <w:rPr>
          <w:rFonts w:cstheme="minorHAnsi"/>
        </w:rPr>
        <w:t>es</w:t>
      </w:r>
      <w:r>
        <w:rPr>
          <w:rFonts w:cstheme="minorHAnsi"/>
        </w:rPr>
        <w:t xml:space="preserve"> the prospective fee amounts calculated per semester by year</w:t>
      </w:r>
      <w:r w:rsidR="00653BFA">
        <w:rPr>
          <w:rFonts w:cstheme="minorHAnsi"/>
        </w:rPr>
        <w:t>; calculations</w:t>
      </w:r>
      <w:r>
        <w:rPr>
          <w:rFonts w:cstheme="minorHAnsi"/>
        </w:rPr>
        <w:t xml:space="preserve"> reflect estimated CPI</w:t>
      </w:r>
      <w:r w:rsidR="00350E25">
        <w:rPr>
          <w:rFonts w:cstheme="minorHAnsi"/>
        </w:rPr>
        <w:t>*</w:t>
      </w:r>
      <w:r>
        <w:rPr>
          <w:rFonts w:cstheme="minorHAnsi"/>
        </w:rPr>
        <w:t xml:space="preserve"> adjustments.</w:t>
      </w:r>
    </w:p>
    <w:tbl>
      <w:tblPr>
        <w:tblStyle w:val="TableGrid"/>
        <w:tblW w:w="10065" w:type="dxa"/>
        <w:tblLook w:val="04A0" w:firstRow="1" w:lastRow="0" w:firstColumn="1" w:lastColumn="0" w:noHBand="0" w:noVBand="1"/>
      </w:tblPr>
      <w:tblGrid>
        <w:gridCol w:w="1076"/>
        <w:gridCol w:w="865"/>
        <w:gridCol w:w="811"/>
        <w:gridCol w:w="811"/>
        <w:gridCol w:w="811"/>
        <w:gridCol w:w="813"/>
        <w:gridCol w:w="813"/>
        <w:gridCol w:w="813"/>
        <w:gridCol w:w="813"/>
        <w:gridCol w:w="813"/>
        <w:gridCol w:w="813"/>
        <w:gridCol w:w="813"/>
      </w:tblGrid>
      <w:tr w:rsidR="002D5C82" w:rsidRPr="00A21096" w14:paraId="370D6470" w14:textId="77777777" w:rsidTr="0040634A">
        <w:trPr>
          <w:trHeight w:val="586"/>
        </w:trPr>
        <w:tc>
          <w:tcPr>
            <w:tcW w:w="1076" w:type="dxa"/>
          </w:tcPr>
          <w:p w14:paraId="46DD2819" w14:textId="77777777" w:rsidR="002D5C82" w:rsidRPr="00A21096" w:rsidRDefault="002D5C82" w:rsidP="002F0924">
            <w:pPr>
              <w:rPr>
                <w:rFonts w:cstheme="minorHAnsi"/>
              </w:rPr>
            </w:pPr>
          </w:p>
        </w:tc>
        <w:tc>
          <w:tcPr>
            <w:tcW w:w="865" w:type="dxa"/>
          </w:tcPr>
          <w:p w14:paraId="2D580F64" w14:textId="77777777" w:rsidR="002D5C82" w:rsidRPr="00A21096" w:rsidRDefault="002D5C82" w:rsidP="002F0924">
            <w:pPr>
              <w:rPr>
                <w:rFonts w:cstheme="minorHAnsi"/>
              </w:rPr>
            </w:pPr>
          </w:p>
        </w:tc>
        <w:tc>
          <w:tcPr>
            <w:tcW w:w="811" w:type="dxa"/>
          </w:tcPr>
          <w:p w14:paraId="26532DAC"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1 Per</w:t>
            </w:r>
          </w:p>
        </w:tc>
        <w:tc>
          <w:tcPr>
            <w:tcW w:w="811" w:type="dxa"/>
          </w:tcPr>
          <w:p w14:paraId="600BD7C1"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2</w:t>
            </w:r>
          </w:p>
          <w:p w14:paraId="4160F0C3" w14:textId="77777777" w:rsidR="002D5C82" w:rsidRPr="00A21096" w:rsidRDefault="002D5C82" w:rsidP="002F0924">
            <w:pPr>
              <w:rPr>
                <w:rFonts w:cstheme="minorHAnsi"/>
              </w:rPr>
            </w:pPr>
            <w:r w:rsidRPr="00A21096">
              <w:rPr>
                <w:rFonts w:cstheme="minorHAnsi"/>
              </w:rPr>
              <w:t>Per</w:t>
            </w:r>
          </w:p>
        </w:tc>
        <w:tc>
          <w:tcPr>
            <w:tcW w:w="811" w:type="dxa"/>
          </w:tcPr>
          <w:p w14:paraId="3F014706"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3</w:t>
            </w:r>
          </w:p>
          <w:p w14:paraId="2F0E9762" w14:textId="77777777" w:rsidR="002D5C82" w:rsidRPr="00A21096" w:rsidRDefault="002D5C82" w:rsidP="002F0924">
            <w:pPr>
              <w:rPr>
                <w:rFonts w:cstheme="minorHAnsi"/>
              </w:rPr>
            </w:pPr>
            <w:r w:rsidRPr="00A21096">
              <w:rPr>
                <w:rFonts w:cstheme="minorHAnsi"/>
              </w:rPr>
              <w:t>Per</w:t>
            </w:r>
          </w:p>
        </w:tc>
        <w:tc>
          <w:tcPr>
            <w:tcW w:w="813" w:type="dxa"/>
          </w:tcPr>
          <w:p w14:paraId="5DD25B26"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4</w:t>
            </w:r>
          </w:p>
          <w:p w14:paraId="69FFA4C2" w14:textId="77777777" w:rsidR="002D5C82" w:rsidRPr="00A21096" w:rsidRDefault="002D5C82" w:rsidP="002F0924">
            <w:pPr>
              <w:rPr>
                <w:rFonts w:cstheme="minorHAnsi"/>
              </w:rPr>
            </w:pPr>
            <w:r w:rsidRPr="00A21096">
              <w:rPr>
                <w:rFonts w:cstheme="minorHAnsi"/>
              </w:rPr>
              <w:t>Per</w:t>
            </w:r>
          </w:p>
        </w:tc>
        <w:tc>
          <w:tcPr>
            <w:tcW w:w="813" w:type="dxa"/>
          </w:tcPr>
          <w:p w14:paraId="0F608C28"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5 </w:t>
            </w:r>
          </w:p>
          <w:p w14:paraId="05EDA0AB" w14:textId="77777777" w:rsidR="002D5C82" w:rsidRPr="00A21096" w:rsidRDefault="002D5C82" w:rsidP="002F0924">
            <w:pPr>
              <w:rPr>
                <w:rFonts w:cstheme="minorHAnsi"/>
              </w:rPr>
            </w:pPr>
            <w:r w:rsidRPr="00A21096">
              <w:rPr>
                <w:rFonts w:cstheme="minorHAnsi"/>
              </w:rPr>
              <w:t>Per</w:t>
            </w:r>
          </w:p>
        </w:tc>
        <w:tc>
          <w:tcPr>
            <w:tcW w:w="813" w:type="dxa"/>
          </w:tcPr>
          <w:p w14:paraId="08397433"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6</w:t>
            </w:r>
          </w:p>
          <w:p w14:paraId="1F2B8539" w14:textId="77777777" w:rsidR="002D5C82" w:rsidRPr="00A21096" w:rsidRDefault="002D5C82" w:rsidP="002F0924">
            <w:pPr>
              <w:rPr>
                <w:rFonts w:cstheme="minorHAnsi"/>
              </w:rPr>
            </w:pPr>
            <w:r w:rsidRPr="00A21096">
              <w:rPr>
                <w:rFonts w:cstheme="minorHAnsi"/>
              </w:rPr>
              <w:t>Per</w:t>
            </w:r>
          </w:p>
        </w:tc>
        <w:tc>
          <w:tcPr>
            <w:tcW w:w="813" w:type="dxa"/>
          </w:tcPr>
          <w:p w14:paraId="63A29420"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7</w:t>
            </w:r>
          </w:p>
          <w:p w14:paraId="6F198735" w14:textId="77777777" w:rsidR="002D5C82" w:rsidRPr="00A21096" w:rsidRDefault="002D5C82" w:rsidP="002F0924">
            <w:pPr>
              <w:rPr>
                <w:rFonts w:cstheme="minorHAnsi"/>
              </w:rPr>
            </w:pPr>
            <w:r w:rsidRPr="00A21096">
              <w:rPr>
                <w:rFonts w:cstheme="minorHAnsi"/>
              </w:rPr>
              <w:t>Per</w:t>
            </w:r>
          </w:p>
        </w:tc>
        <w:tc>
          <w:tcPr>
            <w:tcW w:w="813" w:type="dxa"/>
          </w:tcPr>
          <w:p w14:paraId="4164F88F"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8 </w:t>
            </w:r>
          </w:p>
          <w:p w14:paraId="59A06CF9" w14:textId="77777777" w:rsidR="002D5C82" w:rsidRPr="00A21096" w:rsidRDefault="002D5C82" w:rsidP="002F0924">
            <w:pPr>
              <w:rPr>
                <w:rFonts w:cstheme="minorHAnsi"/>
              </w:rPr>
            </w:pPr>
            <w:r w:rsidRPr="00A21096">
              <w:rPr>
                <w:rFonts w:cstheme="minorHAnsi"/>
              </w:rPr>
              <w:t>Per</w:t>
            </w:r>
          </w:p>
        </w:tc>
        <w:tc>
          <w:tcPr>
            <w:tcW w:w="813" w:type="dxa"/>
          </w:tcPr>
          <w:p w14:paraId="7A81834A"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9</w:t>
            </w:r>
          </w:p>
          <w:p w14:paraId="5596B13B" w14:textId="77777777" w:rsidR="002D5C82" w:rsidRPr="00A21096" w:rsidRDefault="002D5C82" w:rsidP="002F0924">
            <w:pPr>
              <w:rPr>
                <w:rFonts w:cstheme="minorHAnsi"/>
              </w:rPr>
            </w:pPr>
            <w:r w:rsidRPr="00A21096">
              <w:rPr>
                <w:rFonts w:cstheme="minorHAnsi"/>
              </w:rPr>
              <w:t>Per</w:t>
            </w:r>
          </w:p>
        </w:tc>
        <w:tc>
          <w:tcPr>
            <w:tcW w:w="813" w:type="dxa"/>
          </w:tcPr>
          <w:p w14:paraId="111A0E4F" w14:textId="77777777" w:rsidR="002D5C82" w:rsidRPr="00A21096" w:rsidRDefault="002D5C82" w:rsidP="002F0924">
            <w:pPr>
              <w:rPr>
                <w:rFonts w:cstheme="minorHAnsi"/>
              </w:rPr>
            </w:pPr>
            <w:proofErr w:type="spellStart"/>
            <w:r w:rsidRPr="00A21096">
              <w:rPr>
                <w:rFonts w:cstheme="minorHAnsi"/>
              </w:rPr>
              <w:t>Yr</w:t>
            </w:r>
            <w:proofErr w:type="spellEnd"/>
            <w:r w:rsidRPr="00A21096">
              <w:rPr>
                <w:rFonts w:cstheme="minorHAnsi"/>
              </w:rPr>
              <w:t xml:space="preserve"> 10</w:t>
            </w:r>
          </w:p>
          <w:p w14:paraId="2FA3B96D" w14:textId="77777777" w:rsidR="002D5C82" w:rsidRPr="00A21096" w:rsidRDefault="002D5C82" w:rsidP="002F0924">
            <w:pPr>
              <w:rPr>
                <w:rFonts w:cstheme="minorHAnsi"/>
              </w:rPr>
            </w:pPr>
            <w:r w:rsidRPr="00A21096">
              <w:rPr>
                <w:rFonts w:cstheme="minorHAnsi"/>
              </w:rPr>
              <w:t>Per</w:t>
            </w:r>
          </w:p>
        </w:tc>
      </w:tr>
      <w:tr w:rsidR="002D5C82" w:rsidRPr="00A21096" w14:paraId="5E59DB21" w14:textId="77777777" w:rsidTr="0040634A">
        <w:trPr>
          <w:trHeight w:val="586"/>
        </w:trPr>
        <w:tc>
          <w:tcPr>
            <w:tcW w:w="1076" w:type="dxa"/>
          </w:tcPr>
          <w:p w14:paraId="17D2EE5D" w14:textId="77777777" w:rsidR="002D5C82" w:rsidRPr="00A21096" w:rsidRDefault="002D5C82" w:rsidP="002F0924">
            <w:pPr>
              <w:rPr>
                <w:rFonts w:cstheme="minorHAnsi"/>
              </w:rPr>
            </w:pPr>
          </w:p>
        </w:tc>
        <w:tc>
          <w:tcPr>
            <w:tcW w:w="865" w:type="dxa"/>
          </w:tcPr>
          <w:p w14:paraId="120F18D1" w14:textId="77777777" w:rsidR="002D5C82" w:rsidRPr="00A21096" w:rsidRDefault="002D5C82" w:rsidP="002F0924">
            <w:pPr>
              <w:rPr>
                <w:rFonts w:cstheme="minorHAnsi"/>
              </w:rPr>
            </w:pPr>
            <w:r w:rsidRPr="00A21096">
              <w:rPr>
                <w:rFonts w:cstheme="minorHAnsi"/>
              </w:rPr>
              <w:t>% of fee</w:t>
            </w:r>
          </w:p>
        </w:tc>
        <w:tc>
          <w:tcPr>
            <w:tcW w:w="811" w:type="dxa"/>
          </w:tcPr>
          <w:p w14:paraId="6837B1C9"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1" w:type="dxa"/>
          </w:tcPr>
          <w:p w14:paraId="3BAC5E23"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1" w:type="dxa"/>
          </w:tcPr>
          <w:p w14:paraId="5EA430B1"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5BECD72F"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2807FA98"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55256EDC"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181ADF5E"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59F7CCC6"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1277A78B"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c>
          <w:tcPr>
            <w:tcW w:w="813" w:type="dxa"/>
          </w:tcPr>
          <w:p w14:paraId="13632A48" w14:textId="77777777" w:rsidR="002D5C82" w:rsidRPr="00A21096" w:rsidRDefault="002D5C82" w:rsidP="002F0924">
            <w:pPr>
              <w:rPr>
                <w:rFonts w:cstheme="minorHAnsi"/>
              </w:rPr>
            </w:pPr>
            <w:proofErr w:type="spellStart"/>
            <w:r w:rsidRPr="00A21096">
              <w:rPr>
                <w:rFonts w:cstheme="minorHAnsi"/>
              </w:rPr>
              <w:t>Sem</w:t>
            </w:r>
            <w:proofErr w:type="spellEnd"/>
            <w:r w:rsidRPr="00A21096">
              <w:rPr>
                <w:rFonts w:cstheme="minorHAnsi"/>
              </w:rPr>
              <w:t xml:space="preserve"> Amt</w:t>
            </w:r>
          </w:p>
        </w:tc>
      </w:tr>
      <w:tr w:rsidR="0040634A" w:rsidRPr="00A21096" w14:paraId="1517487E" w14:textId="77777777" w:rsidTr="0040634A">
        <w:trPr>
          <w:trHeight w:val="566"/>
        </w:trPr>
        <w:tc>
          <w:tcPr>
            <w:tcW w:w="1076" w:type="dxa"/>
          </w:tcPr>
          <w:p w14:paraId="38386C10" w14:textId="77777777" w:rsidR="0040634A" w:rsidRPr="00A21096" w:rsidRDefault="0040634A" w:rsidP="0040634A">
            <w:pPr>
              <w:rPr>
                <w:rFonts w:cstheme="minorHAnsi"/>
              </w:rPr>
            </w:pPr>
            <w:r w:rsidRPr="00A21096">
              <w:rPr>
                <w:rFonts w:cstheme="minorHAnsi"/>
              </w:rPr>
              <w:t>Campus Unit</w:t>
            </w:r>
          </w:p>
        </w:tc>
        <w:tc>
          <w:tcPr>
            <w:tcW w:w="865" w:type="dxa"/>
          </w:tcPr>
          <w:p w14:paraId="67966AF1" w14:textId="77777777" w:rsidR="0040634A" w:rsidRPr="00A21096" w:rsidRDefault="0040634A" w:rsidP="0040634A">
            <w:pPr>
              <w:rPr>
                <w:rFonts w:cstheme="minorHAnsi"/>
              </w:rPr>
            </w:pPr>
            <w:r w:rsidRPr="00A21096">
              <w:rPr>
                <w:rFonts w:cstheme="minorHAnsi"/>
              </w:rPr>
              <w:t>75%</w:t>
            </w:r>
          </w:p>
        </w:tc>
        <w:tc>
          <w:tcPr>
            <w:tcW w:w="811" w:type="dxa"/>
          </w:tcPr>
          <w:p w14:paraId="1091842F" w14:textId="77777777" w:rsidR="0040634A" w:rsidRPr="00A21096" w:rsidRDefault="0040634A" w:rsidP="0040634A">
            <w:pPr>
              <w:rPr>
                <w:rFonts w:cstheme="minorHAnsi"/>
              </w:rPr>
            </w:pPr>
            <w:r w:rsidRPr="00A21096">
              <w:rPr>
                <w:rFonts w:cstheme="minorHAnsi"/>
              </w:rPr>
              <w:t>41.25</w:t>
            </w:r>
          </w:p>
        </w:tc>
        <w:tc>
          <w:tcPr>
            <w:tcW w:w="811" w:type="dxa"/>
          </w:tcPr>
          <w:p w14:paraId="3988B061" w14:textId="77777777" w:rsidR="0040634A" w:rsidRPr="00A21096" w:rsidRDefault="0040634A" w:rsidP="0040634A">
            <w:pPr>
              <w:rPr>
                <w:rFonts w:cstheme="minorHAnsi"/>
              </w:rPr>
            </w:pPr>
            <w:r w:rsidRPr="00A21096">
              <w:rPr>
                <w:rFonts w:cstheme="minorHAnsi"/>
              </w:rPr>
              <w:t>41.25</w:t>
            </w:r>
          </w:p>
        </w:tc>
        <w:tc>
          <w:tcPr>
            <w:tcW w:w="811" w:type="dxa"/>
          </w:tcPr>
          <w:p w14:paraId="4BE340A5" w14:textId="77777777" w:rsidR="0040634A" w:rsidRPr="00A21096" w:rsidRDefault="0040634A" w:rsidP="0040634A">
            <w:pPr>
              <w:rPr>
                <w:rFonts w:cstheme="minorHAnsi"/>
              </w:rPr>
            </w:pPr>
            <w:r w:rsidRPr="00A21096">
              <w:rPr>
                <w:rFonts w:cstheme="minorHAnsi"/>
              </w:rPr>
              <w:t>41.25</w:t>
            </w:r>
          </w:p>
        </w:tc>
        <w:tc>
          <w:tcPr>
            <w:tcW w:w="813" w:type="dxa"/>
          </w:tcPr>
          <w:p w14:paraId="6833D7C0" w14:textId="77777777" w:rsidR="0040634A" w:rsidRPr="00A21096" w:rsidRDefault="0040634A" w:rsidP="0040634A">
            <w:pPr>
              <w:rPr>
                <w:rFonts w:cstheme="minorHAnsi"/>
              </w:rPr>
            </w:pPr>
            <w:r w:rsidRPr="00A21096">
              <w:rPr>
                <w:rFonts w:cstheme="minorHAnsi"/>
              </w:rPr>
              <w:t>41.25</w:t>
            </w:r>
          </w:p>
        </w:tc>
        <w:tc>
          <w:tcPr>
            <w:tcW w:w="813" w:type="dxa"/>
          </w:tcPr>
          <w:p w14:paraId="27E8CA7A" w14:textId="79868623" w:rsidR="0040634A" w:rsidRPr="00A21096" w:rsidRDefault="0040634A" w:rsidP="0040634A">
            <w:pPr>
              <w:rPr>
                <w:rFonts w:cstheme="minorHAnsi"/>
              </w:rPr>
            </w:pPr>
            <w:r w:rsidRPr="00A21096">
              <w:rPr>
                <w:rFonts w:cstheme="minorHAnsi"/>
              </w:rPr>
              <w:t>41.25</w:t>
            </w:r>
          </w:p>
        </w:tc>
        <w:tc>
          <w:tcPr>
            <w:tcW w:w="813" w:type="dxa"/>
          </w:tcPr>
          <w:p w14:paraId="28AC691D" w14:textId="77777777" w:rsidR="0040634A" w:rsidRPr="00A21096" w:rsidRDefault="0040634A" w:rsidP="0040634A">
            <w:pPr>
              <w:rPr>
                <w:rFonts w:cstheme="minorHAnsi"/>
              </w:rPr>
            </w:pPr>
            <w:r w:rsidRPr="00A21096">
              <w:rPr>
                <w:rFonts w:cstheme="minorHAnsi"/>
              </w:rPr>
              <w:t>42.49</w:t>
            </w:r>
          </w:p>
        </w:tc>
        <w:tc>
          <w:tcPr>
            <w:tcW w:w="813" w:type="dxa"/>
          </w:tcPr>
          <w:p w14:paraId="79493940" w14:textId="77777777" w:rsidR="0040634A" w:rsidRPr="00A21096" w:rsidRDefault="0040634A" w:rsidP="0040634A">
            <w:pPr>
              <w:rPr>
                <w:rFonts w:cstheme="minorHAnsi"/>
              </w:rPr>
            </w:pPr>
            <w:r w:rsidRPr="00A21096">
              <w:rPr>
                <w:rFonts w:cstheme="minorHAnsi"/>
              </w:rPr>
              <w:t>42.49</w:t>
            </w:r>
          </w:p>
        </w:tc>
        <w:tc>
          <w:tcPr>
            <w:tcW w:w="813" w:type="dxa"/>
          </w:tcPr>
          <w:p w14:paraId="0926438A" w14:textId="77777777" w:rsidR="0040634A" w:rsidRPr="00A21096" w:rsidRDefault="0040634A" w:rsidP="0040634A">
            <w:pPr>
              <w:rPr>
                <w:rFonts w:cstheme="minorHAnsi"/>
              </w:rPr>
            </w:pPr>
            <w:r w:rsidRPr="00A21096">
              <w:rPr>
                <w:rFonts w:cstheme="minorHAnsi"/>
              </w:rPr>
              <w:t>42.49</w:t>
            </w:r>
          </w:p>
        </w:tc>
        <w:tc>
          <w:tcPr>
            <w:tcW w:w="813" w:type="dxa"/>
          </w:tcPr>
          <w:p w14:paraId="1BF9BF34" w14:textId="77777777" w:rsidR="0040634A" w:rsidRPr="00A21096" w:rsidRDefault="0040634A" w:rsidP="0040634A">
            <w:pPr>
              <w:rPr>
                <w:rFonts w:cstheme="minorHAnsi"/>
              </w:rPr>
            </w:pPr>
            <w:r w:rsidRPr="00A21096">
              <w:rPr>
                <w:rFonts w:cstheme="minorHAnsi"/>
              </w:rPr>
              <w:t>42.49</w:t>
            </w:r>
          </w:p>
        </w:tc>
        <w:tc>
          <w:tcPr>
            <w:tcW w:w="813" w:type="dxa"/>
          </w:tcPr>
          <w:p w14:paraId="5728FEF6" w14:textId="77777777" w:rsidR="0040634A" w:rsidRPr="00A21096" w:rsidRDefault="0040634A" w:rsidP="0040634A">
            <w:pPr>
              <w:rPr>
                <w:rFonts w:cstheme="minorHAnsi"/>
              </w:rPr>
            </w:pPr>
            <w:r w:rsidRPr="00A21096">
              <w:rPr>
                <w:rFonts w:cstheme="minorHAnsi"/>
              </w:rPr>
              <w:t>43.77</w:t>
            </w:r>
          </w:p>
          <w:p w14:paraId="5ACA11BC" w14:textId="77777777" w:rsidR="0040634A" w:rsidRPr="00A21096" w:rsidRDefault="0040634A" w:rsidP="0040634A">
            <w:pPr>
              <w:rPr>
                <w:rFonts w:cstheme="minorHAnsi"/>
              </w:rPr>
            </w:pPr>
          </w:p>
        </w:tc>
      </w:tr>
      <w:tr w:rsidR="0040634A" w:rsidRPr="00A21096" w14:paraId="61399B9C" w14:textId="77777777" w:rsidTr="0040634A">
        <w:trPr>
          <w:trHeight w:val="586"/>
        </w:trPr>
        <w:tc>
          <w:tcPr>
            <w:tcW w:w="1076" w:type="dxa"/>
          </w:tcPr>
          <w:p w14:paraId="3944D288" w14:textId="77777777" w:rsidR="0040634A" w:rsidRPr="00A21096" w:rsidRDefault="0040634A" w:rsidP="0040634A">
            <w:pPr>
              <w:rPr>
                <w:rFonts w:cstheme="minorHAnsi"/>
              </w:rPr>
            </w:pPr>
            <w:r w:rsidRPr="00A21096">
              <w:rPr>
                <w:rFonts w:cstheme="minorHAnsi"/>
              </w:rPr>
              <w:t>Financial Aid</w:t>
            </w:r>
          </w:p>
        </w:tc>
        <w:tc>
          <w:tcPr>
            <w:tcW w:w="865" w:type="dxa"/>
          </w:tcPr>
          <w:p w14:paraId="204D6D32" w14:textId="77777777" w:rsidR="0040634A" w:rsidRPr="00A21096" w:rsidRDefault="0040634A" w:rsidP="0040634A">
            <w:pPr>
              <w:rPr>
                <w:rFonts w:cstheme="minorHAnsi"/>
              </w:rPr>
            </w:pPr>
            <w:r w:rsidRPr="00A21096">
              <w:rPr>
                <w:rFonts w:cstheme="minorHAnsi"/>
              </w:rPr>
              <w:t>25%</w:t>
            </w:r>
          </w:p>
        </w:tc>
        <w:tc>
          <w:tcPr>
            <w:tcW w:w="811" w:type="dxa"/>
          </w:tcPr>
          <w:p w14:paraId="5562DD12" w14:textId="77777777" w:rsidR="0040634A" w:rsidRPr="00A21096" w:rsidRDefault="0040634A" w:rsidP="0040634A">
            <w:pPr>
              <w:rPr>
                <w:rFonts w:cstheme="minorHAnsi"/>
              </w:rPr>
            </w:pPr>
            <w:r w:rsidRPr="00A21096">
              <w:rPr>
                <w:rFonts w:cstheme="minorHAnsi"/>
              </w:rPr>
              <w:t>13.75</w:t>
            </w:r>
          </w:p>
        </w:tc>
        <w:tc>
          <w:tcPr>
            <w:tcW w:w="811" w:type="dxa"/>
          </w:tcPr>
          <w:p w14:paraId="4CC7E76F" w14:textId="77777777" w:rsidR="0040634A" w:rsidRPr="00A21096" w:rsidRDefault="0040634A" w:rsidP="0040634A">
            <w:pPr>
              <w:rPr>
                <w:rFonts w:cstheme="minorHAnsi"/>
              </w:rPr>
            </w:pPr>
            <w:r w:rsidRPr="00A21096">
              <w:rPr>
                <w:rFonts w:cstheme="minorHAnsi"/>
              </w:rPr>
              <w:t>13.75</w:t>
            </w:r>
          </w:p>
        </w:tc>
        <w:tc>
          <w:tcPr>
            <w:tcW w:w="811" w:type="dxa"/>
          </w:tcPr>
          <w:p w14:paraId="2C067CBE" w14:textId="77777777" w:rsidR="0040634A" w:rsidRPr="00A21096" w:rsidRDefault="0040634A" w:rsidP="0040634A">
            <w:pPr>
              <w:rPr>
                <w:rFonts w:cstheme="minorHAnsi"/>
              </w:rPr>
            </w:pPr>
            <w:r w:rsidRPr="00A21096">
              <w:rPr>
                <w:rFonts w:cstheme="minorHAnsi"/>
              </w:rPr>
              <w:t>13.75</w:t>
            </w:r>
          </w:p>
        </w:tc>
        <w:tc>
          <w:tcPr>
            <w:tcW w:w="813" w:type="dxa"/>
          </w:tcPr>
          <w:p w14:paraId="0FEC62B0" w14:textId="77777777" w:rsidR="0040634A" w:rsidRPr="00A21096" w:rsidRDefault="0040634A" w:rsidP="0040634A">
            <w:pPr>
              <w:rPr>
                <w:rFonts w:cstheme="minorHAnsi"/>
              </w:rPr>
            </w:pPr>
            <w:r w:rsidRPr="00A21096">
              <w:rPr>
                <w:rFonts w:cstheme="minorHAnsi"/>
              </w:rPr>
              <w:t>13.75</w:t>
            </w:r>
          </w:p>
        </w:tc>
        <w:tc>
          <w:tcPr>
            <w:tcW w:w="813" w:type="dxa"/>
          </w:tcPr>
          <w:p w14:paraId="7A92AF5C" w14:textId="5BA02465" w:rsidR="0040634A" w:rsidRPr="00A21096" w:rsidRDefault="0040634A" w:rsidP="0040634A">
            <w:pPr>
              <w:rPr>
                <w:rFonts w:cstheme="minorHAnsi"/>
              </w:rPr>
            </w:pPr>
            <w:r w:rsidRPr="00A21096">
              <w:rPr>
                <w:rFonts w:cstheme="minorHAnsi"/>
              </w:rPr>
              <w:t>13.75</w:t>
            </w:r>
          </w:p>
        </w:tc>
        <w:tc>
          <w:tcPr>
            <w:tcW w:w="813" w:type="dxa"/>
          </w:tcPr>
          <w:p w14:paraId="685E49D1" w14:textId="77777777" w:rsidR="0040634A" w:rsidRPr="00A21096" w:rsidRDefault="0040634A" w:rsidP="0040634A">
            <w:pPr>
              <w:rPr>
                <w:rFonts w:cstheme="minorHAnsi"/>
              </w:rPr>
            </w:pPr>
            <w:r w:rsidRPr="00A21096">
              <w:rPr>
                <w:rFonts w:cstheme="minorHAnsi"/>
              </w:rPr>
              <w:t>14.16</w:t>
            </w:r>
          </w:p>
        </w:tc>
        <w:tc>
          <w:tcPr>
            <w:tcW w:w="813" w:type="dxa"/>
          </w:tcPr>
          <w:p w14:paraId="0442B843" w14:textId="77777777" w:rsidR="0040634A" w:rsidRPr="00A21096" w:rsidRDefault="0040634A" w:rsidP="0040634A">
            <w:pPr>
              <w:rPr>
                <w:rFonts w:cstheme="minorHAnsi"/>
              </w:rPr>
            </w:pPr>
            <w:r w:rsidRPr="00A21096">
              <w:rPr>
                <w:rFonts w:cstheme="minorHAnsi"/>
              </w:rPr>
              <w:t>14.16</w:t>
            </w:r>
          </w:p>
        </w:tc>
        <w:tc>
          <w:tcPr>
            <w:tcW w:w="813" w:type="dxa"/>
          </w:tcPr>
          <w:p w14:paraId="0EA393F2" w14:textId="77777777" w:rsidR="0040634A" w:rsidRPr="00A21096" w:rsidRDefault="0040634A" w:rsidP="0040634A">
            <w:pPr>
              <w:rPr>
                <w:rFonts w:cstheme="minorHAnsi"/>
              </w:rPr>
            </w:pPr>
            <w:r w:rsidRPr="00A21096">
              <w:rPr>
                <w:rFonts w:cstheme="minorHAnsi"/>
              </w:rPr>
              <w:t>14.16</w:t>
            </w:r>
          </w:p>
        </w:tc>
        <w:tc>
          <w:tcPr>
            <w:tcW w:w="813" w:type="dxa"/>
          </w:tcPr>
          <w:p w14:paraId="346F67D5" w14:textId="77777777" w:rsidR="0040634A" w:rsidRPr="00A21096" w:rsidRDefault="0040634A" w:rsidP="0040634A">
            <w:pPr>
              <w:rPr>
                <w:rFonts w:cstheme="minorHAnsi"/>
              </w:rPr>
            </w:pPr>
            <w:r w:rsidRPr="00A21096">
              <w:rPr>
                <w:rFonts w:cstheme="minorHAnsi"/>
              </w:rPr>
              <w:t>14.16</w:t>
            </w:r>
          </w:p>
        </w:tc>
        <w:tc>
          <w:tcPr>
            <w:tcW w:w="813" w:type="dxa"/>
          </w:tcPr>
          <w:p w14:paraId="30EF23B5" w14:textId="77777777" w:rsidR="0040634A" w:rsidRPr="00A21096" w:rsidRDefault="0040634A" w:rsidP="0040634A">
            <w:pPr>
              <w:rPr>
                <w:rFonts w:cstheme="minorHAnsi"/>
              </w:rPr>
            </w:pPr>
            <w:r w:rsidRPr="00A21096">
              <w:rPr>
                <w:rFonts w:cstheme="minorHAnsi"/>
              </w:rPr>
              <w:t>14.58</w:t>
            </w:r>
          </w:p>
        </w:tc>
      </w:tr>
      <w:tr w:rsidR="0040634A" w:rsidRPr="00A21096" w14:paraId="7EB33690" w14:textId="77777777" w:rsidTr="0040634A">
        <w:trPr>
          <w:trHeight w:val="586"/>
        </w:trPr>
        <w:tc>
          <w:tcPr>
            <w:tcW w:w="1076" w:type="dxa"/>
          </w:tcPr>
          <w:p w14:paraId="7A13AD19" w14:textId="77777777" w:rsidR="0040634A" w:rsidRPr="00A21096" w:rsidRDefault="0040634A" w:rsidP="0040634A">
            <w:pPr>
              <w:rPr>
                <w:rFonts w:cstheme="minorHAnsi"/>
              </w:rPr>
            </w:pPr>
            <w:r w:rsidRPr="00A21096">
              <w:rPr>
                <w:rFonts w:cstheme="minorHAnsi"/>
              </w:rPr>
              <w:t>Total</w:t>
            </w:r>
          </w:p>
        </w:tc>
        <w:tc>
          <w:tcPr>
            <w:tcW w:w="865" w:type="dxa"/>
          </w:tcPr>
          <w:p w14:paraId="5FE49AD5" w14:textId="77777777" w:rsidR="0040634A" w:rsidRPr="00A21096" w:rsidRDefault="0040634A" w:rsidP="0040634A">
            <w:pPr>
              <w:rPr>
                <w:rFonts w:cstheme="minorHAnsi"/>
              </w:rPr>
            </w:pPr>
            <w:r w:rsidRPr="00A21096">
              <w:rPr>
                <w:rFonts w:cstheme="minorHAnsi"/>
              </w:rPr>
              <w:t>100%</w:t>
            </w:r>
          </w:p>
        </w:tc>
        <w:tc>
          <w:tcPr>
            <w:tcW w:w="811" w:type="dxa"/>
          </w:tcPr>
          <w:p w14:paraId="6014B5DE" w14:textId="77777777" w:rsidR="0040634A" w:rsidRPr="00A21096" w:rsidRDefault="0040634A" w:rsidP="0040634A">
            <w:pPr>
              <w:rPr>
                <w:rFonts w:cstheme="minorHAnsi"/>
              </w:rPr>
            </w:pPr>
            <w:r w:rsidRPr="00A21096">
              <w:rPr>
                <w:rFonts w:cstheme="minorHAnsi"/>
              </w:rPr>
              <w:t>55.00</w:t>
            </w:r>
          </w:p>
        </w:tc>
        <w:tc>
          <w:tcPr>
            <w:tcW w:w="811" w:type="dxa"/>
          </w:tcPr>
          <w:p w14:paraId="1591F359" w14:textId="77777777" w:rsidR="0040634A" w:rsidRPr="00A21096" w:rsidRDefault="0040634A" w:rsidP="0040634A">
            <w:pPr>
              <w:rPr>
                <w:rFonts w:cstheme="minorHAnsi"/>
              </w:rPr>
            </w:pPr>
            <w:r w:rsidRPr="00A21096">
              <w:rPr>
                <w:rFonts w:cstheme="minorHAnsi"/>
              </w:rPr>
              <w:t>55.00</w:t>
            </w:r>
          </w:p>
        </w:tc>
        <w:tc>
          <w:tcPr>
            <w:tcW w:w="811" w:type="dxa"/>
          </w:tcPr>
          <w:p w14:paraId="1B314DD0" w14:textId="77777777" w:rsidR="0040634A" w:rsidRPr="00A21096" w:rsidRDefault="0040634A" w:rsidP="0040634A">
            <w:pPr>
              <w:rPr>
                <w:rFonts w:cstheme="minorHAnsi"/>
              </w:rPr>
            </w:pPr>
            <w:r w:rsidRPr="00A21096">
              <w:rPr>
                <w:rFonts w:cstheme="minorHAnsi"/>
              </w:rPr>
              <w:t>55.00</w:t>
            </w:r>
          </w:p>
        </w:tc>
        <w:tc>
          <w:tcPr>
            <w:tcW w:w="813" w:type="dxa"/>
          </w:tcPr>
          <w:p w14:paraId="4D82EC0B" w14:textId="77777777" w:rsidR="0040634A" w:rsidRPr="00A21096" w:rsidRDefault="0040634A" w:rsidP="0040634A">
            <w:pPr>
              <w:rPr>
                <w:rFonts w:cstheme="minorHAnsi"/>
              </w:rPr>
            </w:pPr>
            <w:r w:rsidRPr="00A21096">
              <w:rPr>
                <w:rFonts w:cstheme="minorHAnsi"/>
              </w:rPr>
              <w:t>55.00</w:t>
            </w:r>
          </w:p>
        </w:tc>
        <w:tc>
          <w:tcPr>
            <w:tcW w:w="813" w:type="dxa"/>
          </w:tcPr>
          <w:p w14:paraId="32A646C7" w14:textId="259C0535" w:rsidR="0040634A" w:rsidRPr="00A21096" w:rsidRDefault="0040634A" w:rsidP="0040634A">
            <w:pPr>
              <w:rPr>
                <w:rFonts w:cstheme="minorHAnsi"/>
              </w:rPr>
            </w:pPr>
            <w:r w:rsidRPr="00A21096">
              <w:rPr>
                <w:rFonts w:cstheme="minorHAnsi"/>
              </w:rPr>
              <w:t>55.00</w:t>
            </w:r>
          </w:p>
        </w:tc>
        <w:tc>
          <w:tcPr>
            <w:tcW w:w="813" w:type="dxa"/>
          </w:tcPr>
          <w:p w14:paraId="2FF5FF89" w14:textId="77777777" w:rsidR="0040634A" w:rsidRPr="00A21096" w:rsidRDefault="0040634A" w:rsidP="0040634A">
            <w:pPr>
              <w:rPr>
                <w:rFonts w:cstheme="minorHAnsi"/>
              </w:rPr>
            </w:pPr>
            <w:r w:rsidRPr="00A21096">
              <w:rPr>
                <w:rFonts w:cstheme="minorHAnsi"/>
              </w:rPr>
              <w:t>56.65</w:t>
            </w:r>
          </w:p>
        </w:tc>
        <w:tc>
          <w:tcPr>
            <w:tcW w:w="813" w:type="dxa"/>
          </w:tcPr>
          <w:p w14:paraId="0B58E9F0" w14:textId="77777777" w:rsidR="0040634A" w:rsidRPr="00A21096" w:rsidRDefault="0040634A" w:rsidP="0040634A">
            <w:pPr>
              <w:rPr>
                <w:rFonts w:cstheme="minorHAnsi"/>
              </w:rPr>
            </w:pPr>
            <w:r w:rsidRPr="00A21096">
              <w:rPr>
                <w:rFonts w:cstheme="minorHAnsi"/>
              </w:rPr>
              <w:t>56.65</w:t>
            </w:r>
          </w:p>
        </w:tc>
        <w:tc>
          <w:tcPr>
            <w:tcW w:w="813" w:type="dxa"/>
          </w:tcPr>
          <w:p w14:paraId="6D135462" w14:textId="77777777" w:rsidR="0040634A" w:rsidRPr="00A21096" w:rsidRDefault="0040634A" w:rsidP="0040634A">
            <w:pPr>
              <w:rPr>
                <w:rFonts w:cstheme="minorHAnsi"/>
              </w:rPr>
            </w:pPr>
            <w:r w:rsidRPr="00A21096">
              <w:rPr>
                <w:rFonts w:cstheme="minorHAnsi"/>
              </w:rPr>
              <w:t>56.65</w:t>
            </w:r>
          </w:p>
        </w:tc>
        <w:tc>
          <w:tcPr>
            <w:tcW w:w="813" w:type="dxa"/>
          </w:tcPr>
          <w:p w14:paraId="19991649" w14:textId="77777777" w:rsidR="0040634A" w:rsidRPr="00A21096" w:rsidRDefault="0040634A" w:rsidP="0040634A">
            <w:pPr>
              <w:rPr>
                <w:rFonts w:cstheme="minorHAnsi"/>
              </w:rPr>
            </w:pPr>
            <w:r w:rsidRPr="00A21096">
              <w:rPr>
                <w:rFonts w:cstheme="minorHAnsi"/>
              </w:rPr>
              <w:t>56.65</w:t>
            </w:r>
          </w:p>
        </w:tc>
        <w:tc>
          <w:tcPr>
            <w:tcW w:w="813" w:type="dxa"/>
          </w:tcPr>
          <w:p w14:paraId="20F8AA8A" w14:textId="77777777" w:rsidR="0040634A" w:rsidRPr="00A21096" w:rsidRDefault="0040634A" w:rsidP="0040634A">
            <w:pPr>
              <w:rPr>
                <w:rFonts w:cstheme="minorHAnsi"/>
              </w:rPr>
            </w:pPr>
            <w:r w:rsidRPr="00A21096">
              <w:rPr>
                <w:rFonts w:cstheme="minorHAnsi"/>
              </w:rPr>
              <w:t>58.35</w:t>
            </w:r>
          </w:p>
        </w:tc>
      </w:tr>
    </w:tbl>
    <w:p w14:paraId="3C4128A0" w14:textId="156897DA" w:rsidR="002D5C82" w:rsidRPr="00A21096" w:rsidRDefault="002D5C82" w:rsidP="002D5C82">
      <w:pPr>
        <w:rPr>
          <w:rFonts w:cstheme="minorHAnsi"/>
          <w:i/>
        </w:rPr>
      </w:pPr>
      <w:r w:rsidRPr="00A21096">
        <w:rPr>
          <w:rFonts w:cstheme="minorHAnsi"/>
          <w:i/>
          <w:vertAlign w:val="superscript"/>
        </w:rPr>
        <w:t>*</w:t>
      </w:r>
      <w:r w:rsidRPr="00A21096">
        <w:rPr>
          <w:rFonts w:cstheme="minorHAnsi"/>
          <w:i/>
        </w:rPr>
        <w:t>3% used as</w:t>
      </w:r>
      <w:r w:rsidR="00397527">
        <w:rPr>
          <w:rFonts w:cstheme="minorHAnsi"/>
          <w:i/>
        </w:rPr>
        <w:t xml:space="preserve"> Consumer Price Index (</w:t>
      </w:r>
      <w:r w:rsidRPr="00A21096">
        <w:rPr>
          <w:rFonts w:cstheme="minorHAnsi"/>
          <w:i/>
        </w:rPr>
        <w:t>CPI</w:t>
      </w:r>
      <w:r w:rsidR="00397527">
        <w:rPr>
          <w:rFonts w:cstheme="minorHAnsi"/>
          <w:i/>
        </w:rPr>
        <w:t>)</w:t>
      </w:r>
      <w:r w:rsidRPr="00A21096">
        <w:rPr>
          <w:rFonts w:cstheme="minorHAnsi"/>
          <w:i/>
        </w:rPr>
        <w:t xml:space="preserve"> for calculation</w:t>
      </w:r>
    </w:p>
    <w:p w14:paraId="7D66B503" w14:textId="77777777" w:rsidR="002D5C82" w:rsidRPr="00A21096" w:rsidRDefault="002D5C82" w:rsidP="008241FC">
      <w:pPr>
        <w:rPr>
          <w:rFonts w:cstheme="minorHAnsi"/>
        </w:rPr>
      </w:pPr>
    </w:p>
    <w:p w14:paraId="7E034CDD" w14:textId="56D21613" w:rsidR="00A538D9" w:rsidRDefault="00ED1AA6" w:rsidP="003340B8">
      <w:pPr>
        <w:rPr>
          <w:rFonts w:cstheme="minorHAnsi"/>
        </w:rPr>
      </w:pPr>
      <w:r w:rsidRPr="00A21096">
        <w:rPr>
          <w:rFonts w:cstheme="minorHAnsi"/>
        </w:rPr>
        <w:t xml:space="preserve">Do you </w:t>
      </w:r>
      <w:r w:rsidR="0040634A">
        <w:rPr>
          <w:rFonts w:cstheme="minorHAnsi"/>
        </w:rPr>
        <w:t>approve</w:t>
      </w:r>
      <w:r w:rsidRPr="00A21096">
        <w:rPr>
          <w:rFonts w:cstheme="minorHAnsi"/>
        </w:rPr>
        <w:t xml:space="preserve"> funding </w:t>
      </w:r>
      <w:r w:rsidR="00636494">
        <w:rPr>
          <w:rFonts w:cstheme="minorHAnsi"/>
        </w:rPr>
        <w:t xml:space="preserve">a </w:t>
      </w:r>
      <w:r w:rsidRPr="00A21096">
        <w:rPr>
          <w:rFonts w:cstheme="minorHAnsi"/>
        </w:rPr>
        <w:t>$55 fe</w:t>
      </w:r>
      <w:r w:rsidR="00636494">
        <w:rPr>
          <w:rFonts w:cstheme="minorHAnsi"/>
        </w:rPr>
        <w:t>e</w:t>
      </w:r>
      <w:r w:rsidRPr="00A21096">
        <w:rPr>
          <w:rFonts w:cstheme="minorHAnsi"/>
        </w:rPr>
        <w:t xml:space="preserve"> </w:t>
      </w:r>
      <w:r w:rsidR="009A4854">
        <w:rPr>
          <w:rFonts w:cstheme="minorHAnsi"/>
        </w:rPr>
        <w:t xml:space="preserve">per undergraduate student per semester </w:t>
      </w:r>
      <w:r w:rsidRPr="00A21096">
        <w:rPr>
          <w:rFonts w:cstheme="minorHAnsi"/>
        </w:rPr>
        <w:t xml:space="preserve">to ensure UC </w:t>
      </w:r>
      <w:r w:rsidR="00957273" w:rsidRPr="00A21096">
        <w:rPr>
          <w:rFonts w:cstheme="minorHAnsi"/>
        </w:rPr>
        <w:t xml:space="preserve">Merced </w:t>
      </w:r>
      <w:r w:rsidR="00636494">
        <w:rPr>
          <w:rFonts w:cstheme="minorHAnsi"/>
        </w:rPr>
        <w:t>undergraduate</w:t>
      </w:r>
      <w:r w:rsidR="009A4854">
        <w:rPr>
          <w:rFonts w:cstheme="minorHAnsi"/>
        </w:rPr>
        <w:t xml:space="preserve"> students </w:t>
      </w:r>
      <w:r w:rsidR="00A538D9">
        <w:rPr>
          <w:rFonts w:cstheme="minorHAnsi"/>
        </w:rPr>
        <w:t xml:space="preserve">have </w:t>
      </w:r>
      <w:r w:rsidRPr="00A21096">
        <w:rPr>
          <w:rFonts w:cstheme="minorHAnsi"/>
        </w:rPr>
        <w:t xml:space="preserve">access </w:t>
      </w:r>
      <w:r w:rsidR="009A4854">
        <w:rPr>
          <w:rFonts w:cstheme="minorHAnsi"/>
        </w:rPr>
        <w:t xml:space="preserve">to </w:t>
      </w:r>
      <w:r w:rsidRPr="00A21096">
        <w:rPr>
          <w:rFonts w:cstheme="minorHAnsi"/>
        </w:rPr>
        <w:t xml:space="preserve">retention programs, services, and resources? </w:t>
      </w:r>
    </w:p>
    <w:p w14:paraId="685D2FD7" w14:textId="77777777" w:rsidR="00A538D9" w:rsidRDefault="00A538D9" w:rsidP="003340B8">
      <w:pPr>
        <w:rPr>
          <w:rFonts w:cstheme="minorHAnsi"/>
        </w:rPr>
      </w:pPr>
    </w:p>
    <w:p w14:paraId="4E2CAF96" w14:textId="7B64ECF5" w:rsidR="003340B8" w:rsidRDefault="009A4854" w:rsidP="003340B8">
      <w:pPr>
        <w:rPr>
          <w:rFonts w:cstheme="minorHAnsi"/>
        </w:rPr>
      </w:pPr>
      <w:r>
        <w:rPr>
          <w:rFonts w:cstheme="minorHAnsi"/>
        </w:rPr>
        <w:t>Twenty-five percent (2</w:t>
      </w:r>
      <w:r w:rsidR="00ED1AA6" w:rsidRPr="00A21096">
        <w:rPr>
          <w:rFonts w:cstheme="minorHAnsi"/>
        </w:rPr>
        <w:t>5%</w:t>
      </w:r>
      <w:r>
        <w:rPr>
          <w:rFonts w:cstheme="minorHAnsi"/>
        </w:rPr>
        <w:t>)</w:t>
      </w:r>
      <w:r w:rsidR="00ED1AA6" w:rsidRPr="00A21096">
        <w:rPr>
          <w:rFonts w:cstheme="minorHAnsi"/>
        </w:rPr>
        <w:t xml:space="preserve"> of the fee ($13.75) would be returned to </w:t>
      </w:r>
      <w:r>
        <w:rPr>
          <w:rFonts w:cstheme="minorHAnsi"/>
        </w:rPr>
        <w:t>undergraduate students</w:t>
      </w:r>
      <w:r w:rsidR="00ED1AA6" w:rsidRPr="00A21096">
        <w:rPr>
          <w:rFonts w:cstheme="minorHAnsi"/>
        </w:rPr>
        <w:t xml:space="preserve"> in the form of financial aid. After the return to aid, the remaining $41.25 would be used </w:t>
      </w:r>
      <w:r w:rsidR="00C96579" w:rsidRPr="00A21096">
        <w:rPr>
          <w:rFonts w:cstheme="minorHAnsi"/>
        </w:rPr>
        <w:t xml:space="preserve">to provide programming </w:t>
      </w:r>
      <w:r w:rsidR="008241FC" w:rsidRPr="00A21096">
        <w:rPr>
          <w:rFonts w:cstheme="minorHAnsi"/>
        </w:rPr>
        <w:t xml:space="preserve">and </w:t>
      </w:r>
      <w:r w:rsidR="00ED1AA6" w:rsidRPr="00A21096">
        <w:rPr>
          <w:rFonts w:cstheme="minorHAnsi"/>
        </w:rPr>
        <w:t xml:space="preserve">services, such as </w:t>
      </w:r>
      <w:r w:rsidR="00C96579" w:rsidRPr="00A21096">
        <w:rPr>
          <w:rFonts w:cstheme="minorHAnsi"/>
        </w:rPr>
        <w:t>academic coaching,</w:t>
      </w:r>
      <w:r w:rsidR="00636494">
        <w:rPr>
          <w:rFonts w:cstheme="minorHAnsi"/>
        </w:rPr>
        <w:t xml:space="preserve"> </w:t>
      </w:r>
      <w:r w:rsidR="00C96579" w:rsidRPr="00A21096">
        <w:rPr>
          <w:rFonts w:cstheme="minorHAnsi"/>
        </w:rPr>
        <w:t>mentoring,</w:t>
      </w:r>
      <w:r w:rsidR="00381AF6">
        <w:rPr>
          <w:rFonts w:cstheme="minorHAnsi"/>
        </w:rPr>
        <w:t xml:space="preserve"> </w:t>
      </w:r>
      <w:r w:rsidR="00B00937">
        <w:rPr>
          <w:rFonts w:cstheme="minorHAnsi"/>
        </w:rPr>
        <w:t xml:space="preserve">and </w:t>
      </w:r>
      <w:r w:rsidR="00381AF6">
        <w:rPr>
          <w:rFonts w:cstheme="minorHAnsi"/>
        </w:rPr>
        <w:t xml:space="preserve">tutoring, </w:t>
      </w:r>
      <w:r w:rsidR="002F5B5A">
        <w:rPr>
          <w:rFonts w:cstheme="minorHAnsi"/>
        </w:rPr>
        <w:t>in order</w:t>
      </w:r>
      <w:r w:rsidR="00ED1AA6" w:rsidRPr="00A21096">
        <w:rPr>
          <w:rFonts w:cstheme="minorHAnsi"/>
        </w:rPr>
        <w:t xml:space="preserve"> </w:t>
      </w:r>
      <w:r w:rsidR="00C96579" w:rsidRPr="00A21096">
        <w:rPr>
          <w:rFonts w:cstheme="minorHAnsi"/>
        </w:rPr>
        <w:t>to increase retention</w:t>
      </w:r>
      <w:r w:rsidR="00636494">
        <w:rPr>
          <w:rFonts w:cstheme="minorHAnsi"/>
        </w:rPr>
        <w:t xml:space="preserve"> </w:t>
      </w:r>
      <w:r w:rsidR="002F5B5A">
        <w:rPr>
          <w:rFonts w:cstheme="minorHAnsi"/>
        </w:rPr>
        <w:t>for</w:t>
      </w:r>
      <w:r w:rsidR="00E45418" w:rsidRPr="00A21096">
        <w:rPr>
          <w:rFonts w:cstheme="minorHAnsi"/>
        </w:rPr>
        <w:t xml:space="preserve"> </w:t>
      </w:r>
      <w:r w:rsidR="00A538D9">
        <w:rPr>
          <w:rFonts w:cstheme="minorHAnsi"/>
        </w:rPr>
        <w:t>f</w:t>
      </w:r>
      <w:r w:rsidR="00A538D9" w:rsidRPr="00A21096">
        <w:rPr>
          <w:rFonts w:cstheme="minorHAnsi"/>
        </w:rPr>
        <w:t xml:space="preserve">irst </w:t>
      </w:r>
      <w:r w:rsidR="00A538D9">
        <w:rPr>
          <w:rFonts w:cstheme="minorHAnsi"/>
        </w:rPr>
        <w:t>g</w:t>
      </w:r>
      <w:r w:rsidR="00A538D9" w:rsidRPr="00A21096">
        <w:rPr>
          <w:rFonts w:cstheme="minorHAnsi"/>
        </w:rPr>
        <w:t xml:space="preserve">eneration, </w:t>
      </w:r>
      <w:r w:rsidR="00A538D9">
        <w:rPr>
          <w:rFonts w:cstheme="minorHAnsi"/>
        </w:rPr>
        <w:t>f</w:t>
      </w:r>
      <w:r w:rsidR="00A538D9" w:rsidRPr="00A21096">
        <w:rPr>
          <w:rFonts w:cstheme="minorHAnsi"/>
        </w:rPr>
        <w:t xml:space="preserve">oster </w:t>
      </w:r>
      <w:r w:rsidR="00A538D9">
        <w:rPr>
          <w:rFonts w:cstheme="minorHAnsi"/>
        </w:rPr>
        <w:t>y</w:t>
      </w:r>
      <w:r w:rsidR="00A538D9" w:rsidRPr="00A21096">
        <w:rPr>
          <w:rFonts w:cstheme="minorHAnsi"/>
        </w:rPr>
        <w:t xml:space="preserve">outh, </w:t>
      </w:r>
      <w:r w:rsidR="00A538D9">
        <w:rPr>
          <w:rFonts w:cstheme="minorHAnsi"/>
        </w:rPr>
        <w:t>l</w:t>
      </w:r>
      <w:r w:rsidR="00A538D9" w:rsidRPr="00A21096">
        <w:rPr>
          <w:rFonts w:cstheme="minorHAnsi"/>
        </w:rPr>
        <w:t xml:space="preserve">ow </w:t>
      </w:r>
      <w:r w:rsidR="00A538D9">
        <w:rPr>
          <w:rFonts w:cstheme="minorHAnsi"/>
        </w:rPr>
        <w:t>i</w:t>
      </w:r>
      <w:r w:rsidR="00A538D9" w:rsidRPr="00A21096">
        <w:rPr>
          <w:rFonts w:cstheme="minorHAnsi"/>
        </w:rPr>
        <w:t xml:space="preserve">ncome, </w:t>
      </w:r>
      <w:r w:rsidR="00A538D9">
        <w:rPr>
          <w:rFonts w:cstheme="minorHAnsi"/>
        </w:rPr>
        <w:t>t</w:t>
      </w:r>
      <w:r w:rsidR="00A538D9" w:rsidRPr="00A21096">
        <w:rPr>
          <w:rFonts w:cstheme="minorHAnsi"/>
        </w:rPr>
        <w:t xml:space="preserve">ransfer, </w:t>
      </w:r>
      <w:r w:rsidR="00A538D9">
        <w:rPr>
          <w:rFonts w:cstheme="minorHAnsi"/>
        </w:rPr>
        <w:t>r</w:t>
      </w:r>
      <w:r w:rsidR="00A538D9" w:rsidRPr="00A21096">
        <w:rPr>
          <w:rFonts w:cstheme="minorHAnsi"/>
        </w:rPr>
        <w:t xml:space="preserve">eturning, </w:t>
      </w:r>
      <w:r w:rsidR="00A538D9">
        <w:rPr>
          <w:rFonts w:cstheme="minorHAnsi"/>
        </w:rPr>
        <w:t>v</w:t>
      </w:r>
      <w:r w:rsidR="00A538D9" w:rsidRPr="00A21096">
        <w:rPr>
          <w:rFonts w:cstheme="minorHAnsi"/>
        </w:rPr>
        <w:t xml:space="preserve">eteran, </w:t>
      </w:r>
      <w:r w:rsidR="00A538D9">
        <w:rPr>
          <w:rFonts w:cstheme="minorHAnsi"/>
        </w:rPr>
        <w:t>students with disabilities, u</w:t>
      </w:r>
      <w:r w:rsidR="00A538D9" w:rsidRPr="00A21096">
        <w:rPr>
          <w:rFonts w:cstheme="minorHAnsi"/>
        </w:rPr>
        <w:t>ndocumented</w:t>
      </w:r>
      <w:r w:rsidR="00A538D9">
        <w:rPr>
          <w:rFonts w:cstheme="minorHAnsi"/>
        </w:rPr>
        <w:t xml:space="preserve"> students</w:t>
      </w:r>
      <w:r w:rsidR="00636494">
        <w:rPr>
          <w:rFonts w:cstheme="minorHAnsi"/>
        </w:rPr>
        <w:t>, and students in need of academic resources</w:t>
      </w:r>
      <w:r w:rsidR="00B00937">
        <w:rPr>
          <w:rFonts w:cstheme="minorHAnsi"/>
        </w:rPr>
        <w:t xml:space="preserve"> and support.</w:t>
      </w:r>
    </w:p>
    <w:p w14:paraId="0B523714" w14:textId="77777777" w:rsidR="00F90FB0" w:rsidRPr="00A21096" w:rsidRDefault="00F90FB0" w:rsidP="003340B8">
      <w:pPr>
        <w:rPr>
          <w:rFonts w:cstheme="minorHAnsi"/>
        </w:rPr>
      </w:pPr>
    </w:p>
    <w:p w14:paraId="09E32784" w14:textId="2CECB532" w:rsidR="00B00937" w:rsidRDefault="00ED1AA6" w:rsidP="00D80AE8">
      <w:pPr>
        <w:ind w:left="360"/>
        <w:rPr>
          <w:rFonts w:cstheme="minorHAnsi"/>
        </w:rPr>
      </w:pPr>
      <w:r w:rsidRPr="00A21096">
        <w:rPr>
          <w:rFonts w:cstheme="minorHAnsi"/>
        </w:rPr>
        <w:t xml:space="preserve">____ Yes, I hereby support the </w:t>
      </w:r>
      <w:r w:rsidR="002430DF" w:rsidRPr="00A21096">
        <w:rPr>
          <w:rFonts w:cstheme="minorHAnsi"/>
        </w:rPr>
        <w:t>Retention Programs and Services Referendum</w:t>
      </w:r>
      <w:r w:rsidRPr="00A21096">
        <w:rPr>
          <w:rFonts w:cstheme="minorHAnsi"/>
        </w:rPr>
        <w:t xml:space="preserve"> </w:t>
      </w:r>
    </w:p>
    <w:p w14:paraId="75B06F3A" w14:textId="77777777" w:rsidR="00D80AE8" w:rsidRDefault="00D80AE8" w:rsidP="00D80AE8">
      <w:pPr>
        <w:ind w:left="360"/>
        <w:rPr>
          <w:rFonts w:cstheme="minorHAnsi"/>
        </w:rPr>
      </w:pPr>
    </w:p>
    <w:p w14:paraId="618FF1F2" w14:textId="6CB2EC5D" w:rsidR="00D80AE8" w:rsidRPr="00D80AE8" w:rsidRDefault="00ED1AA6" w:rsidP="00D80AE8">
      <w:pPr>
        <w:ind w:left="360"/>
        <w:rPr>
          <w:rFonts w:cstheme="minorHAnsi"/>
        </w:rPr>
      </w:pPr>
      <w:r w:rsidRPr="00A21096">
        <w:rPr>
          <w:rFonts w:cstheme="minorHAnsi"/>
        </w:rPr>
        <w:t xml:space="preserve">____ No, I hereby do not support​ </w:t>
      </w:r>
      <w:r w:rsidR="002430DF" w:rsidRPr="00A21096">
        <w:rPr>
          <w:rFonts w:cstheme="minorHAnsi"/>
        </w:rPr>
        <w:t xml:space="preserve">the </w:t>
      </w:r>
      <w:r w:rsidR="00A21096" w:rsidRPr="00A21096">
        <w:rPr>
          <w:rFonts w:cstheme="minorHAnsi"/>
        </w:rPr>
        <w:t xml:space="preserve">Retention Programs and Services Referendum </w:t>
      </w:r>
    </w:p>
    <w:p w14:paraId="5F6E660A" w14:textId="77777777" w:rsidR="00C66AC9" w:rsidRDefault="00C66AC9">
      <w:pPr>
        <w:rPr>
          <w:rFonts w:cstheme="minorHAnsi"/>
          <w:b/>
        </w:rPr>
      </w:pPr>
    </w:p>
    <w:p w14:paraId="06765938" w14:textId="0257052E" w:rsidR="00957273" w:rsidRPr="00B00937" w:rsidRDefault="002D5C82">
      <w:pPr>
        <w:rPr>
          <w:rFonts w:cstheme="minorHAnsi"/>
          <w:b/>
        </w:rPr>
      </w:pPr>
      <w:r w:rsidRPr="00B00937">
        <w:rPr>
          <w:rFonts w:cstheme="minorHAnsi"/>
          <w:b/>
        </w:rPr>
        <w:t>Complete Text</w:t>
      </w:r>
    </w:p>
    <w:p w14:paraId="6AC41E46" w14:textId="5C3FF933" w:rsidR="002D5C82" w:rsidRPr="00A21096" w:rsidRDefault="00957273" w:rsidP="002D5C82">
      <w:pPr>
        <w:rPr>
          <w:rFonts w:cstheme="minorHAnsi"/>
        </w:rPr>
      </w:pPr>
      <w:r w:rsidRPr="00A21096">
        <w:rPr>
          <w:rFonts w:cstheme="minorHAnsi"/>
        </w:rPr>
        <w:t>We</w:t>
      </w:r>
      <w:r w:rsidR="00A538D9">
        <w:rPr>
          <w:rFonts w:cstheme="minorHAnsi"/>
        </w:rPr>
        <w:t>,</w:t>
      </w:r>
      <w:r w:rsidRPr="00A21096">
        <w:rPr>
          <w:rFonts w:cstheme="minorHAnsi"/>
        </w:rPr>
        <w:t xml:space="preserve"> the undergraduate student</w:t>
      </w:r>
      <w:r w:rsidR="00C42003">
        <w:rPr>
          <w:rFonts w:cstheme="minorHAnsi"/>
        </w:rPr>
        <w:t>s</w:t>
      </w:r>
      <w:r w:rsidRPr="00A21096">
        <w:rPr>
          <w:rFonts w:cstheme="minorHAnsi"/>
        </w:rPr>
        <w:t xml:space="preserve"> of the University of California</w:t>
      </w:r>
      <w:r w:rsidR="00C66AC9">
        <w:rPr>
          <w:rFonts w:cstheme="minorHAnsi"/>
        </w:rPr>
        <w:t xml:space="preserve"> at Merced</w:t>
      </w:r>
      <w:r w:rsidR="00A538D9">
        <w:rPr>
          <w:rFonts w:cstheme="minorHAnsi"/>
        </w:rPr>
        <w:t>,</w:t>
      </w:r>
      <w:r w:rsidRPr="00A21096">
        <w:rPr>
          <w:rFonts w:cstheme="minorHAnsi"/>
        </w:rPr>
        <w:t xml:space="preserve"> would like to see </w:t>
      </w:r>
      <w:r w:rsidR="002D5C82" w:rsidRPr="00A21096">
        <w:rPr>
          <w:rFonts w:cstheme="minorHAnsi"/>
        </w:rPr>
        <w:t xml:space="preserve">retention programs and </w:t>
      </w:r>
      <w:r w:rsidRPr="00A21096">
        <w:rPr>
          <w:rFonts w:cstheme="minorHAnsi"/>
        </w:rPr>
        <w:t xml:space="preserve">services for </w:t>
      </w:r>
      <w:r w:rsidR="00A538D9">
        <w:rPr>
          <w:rFonts w:cstheme="minorHAnsi"/>
        </w:rPr>
        <w:t>f</w:t>
      </w:r>
      <w:r w:rsidR="00F90FB0" w:rsidRPr="00A21096">
        <w:rPr>
          <w:rFonts w:cstheme="minorHAnsi"/>
        </w:rPr>
        <w:t xml:space="preserve">irst </w:t>
      </w:r>
      <w:r w:rsidR="00A538D9">
        <w:rPr>
          <w:rFonts w:cstheme="minorHAnsi"/>
        </w:rPr>
        <w:t>g</w:t>
      </w:r>
      <w:r w:rsidR="00F90FB0" w:rsidRPr="00A21096">
        <w:rPr>
          <w:rFonts w:cstheme="minorHAnsi"/>
        </w:rPr>
        <w:t xml:space="preserve">eneration, </w:t>
      </w:r>
      <w:r w:rsidR="00A538D9">
        <w:rPr>
          <w:rFonts w:cstheme="minorHAnsi"/>
        </w:rPr>
        <w:t>f</w:t>
      </w:r>
      <w:r w:rsidR="00F90FB0" w:rsidRPr="00A21096">
        <w:rPr>
          <w:rFonts w:cstheme="minorHAnsi"/>
        </w:rPr>
        <w:t xml:space="preserve">oster </w:t>
      </w:r>
      <w:r w:rsidR="00A538D9">
        <w:rPr>
          <w:rFonts w:cstheme="minorHAnsi"/>
        </w:rPr>
        <w:t>y</w:t>
      </w:r>
      <w:r w:rsidR="00F90FB0" w:rsidRPr="00A21096">
        <w:rPr>
          <w:rFonts w:cstheme="minorHAnsi"/>
        </w:rPr>
        <w:t xml:space="preserve">outh, </w:t>
      </w:r>
      <w:r w:rsidR="00A538D9">
        <w:rPr>
          <w:rFonts w:cstheme="minorHAnsi"/>
        </w:rPr>
        <w:t>l</w:t>
      </w:r>
      <w:r w:rsidR="00F90FB0" w:rsidRPr="00A21096">
        <w:rPr>
          <w:rFonts w:cstheme="minorHAnsi"/>
        </w:rPr>
        <w:t xml:space="preserve">ow </w:t>
      </w:r>
      <w:r w:rsidR="00A538D9">
        <w:rPr>
          <w:rFonts w:cstheme="minorHAnsi"/>
        </w:rPr>
        <w:t>i</w:t>
      </w:r>
      <w:r w:rsidR="00F90FB0" w:rsidRPr="00A21096">
        <w:rPr>
          <w:rFonts w:cstheme="minorHAnsi"/>
        </w:rPr>
        <w:t xml:space="preserve">ncome, </w:t>
      </w:r>
      <w:r w:rsidR="00A538D9">
        <w:rPr>
          <w:rFonts w:cstheme="minorHAnsi"/>
        </w:rPr>
        <w:t>t</w:t>
      </w:r>
      <w:r w:rsidR="00F90FB0" w:rsidRPr="00A21096">
        <w:rPr>
          <w:rFonts w:cstheme="minorHAnsi"/>
        </w:rPr>
        <w:t xml:space="preserve">ransfer, </w:t>
      </w:r>
      <w:r w:rsidR="00A538D9">
        <w:rPr>
          <w:rFonts w:cstheme="minorHAnsi"/>
        </w:rPr>
        <w:t>r</w:t>
      </w:r>
      <w:r w:rsidR="00F90FB0" w:rsidRPr="00A21096">
        <w:rPr>
          <w:rFonts w:cstheme="minorHAnsi"/>
        </w:rPr>
        <w:t xml:space="preserve">eturning, </w:t>
      </w:r>
      <w:r w:rsidR="00A538D9">
        <w:rPr>
          <w:rFonts w:cstheme="minorHAnsi"/>
        </w:rPr>
        <w:t>v</w:t>
      </w:r>
      <w:r w:rsidR="00F90FB0" w:rsidRPr="00A21096">
        <w:rPr>
          <w:rFonts w:cstheme="minorHAnsi"/>
        </w:rPr>
        <w:t xml:space="preserve">eteran, </w:t>
      </w:r>
      <w:r w:rsidR="00A538D9">
        <w:rPr>
          <w:rFonts w:cstheme="minorHAnsi"/>
        </w:rPr>
        <w:t>s</w:t>
      </w:r>
      <w:r w:rsidR="00F90FB0">
        <w:rPr>
          <w:rFonts w:cstheme="minorHAnsi"/>
        </w:rPr>
        <w:t xml:space="preserve">tudents with </w:t>
      </w:r>
      <w:r w:rsidR="00A538D9">
        <w:rPr>
          <w:rFonts w:cstheme="minorHAnsi"/>
        </w:rPr>
        <w:t>d</w:t>
      </w:r>
      <w:r w:rsidR="00F90FB0">
        <w:rPr>
          <w:rFonts w:cstheme="minorHAnsi"/>
        </w:rPr>
        <w:t xml:space="preserve">isabilities, </w:t>
      </w:r>
      <w:r w:rsidR="00F90FB0" w:rsidRPr="00A21096">
        <w:rPr>
          <w:rFonts w:cstheme="minorHAnsi"/>
        </w:rPr>
        <w:t xml:space="preserve">and </w:t>
      </w:r>
      <w:r w:rsidR="00A538D9">
        <w:rPr>
          <w:rFonts w:cstheme="minorHAnsi"/>
        </w:rPr>
        <w:t>u</w:t>
      </w:r>
      <w:r w:rsidR="00F90FB0" w:rsidRPr="00A21096">
        <w:rPr>
          <w:rFonts w:cstheme="minorHAnsi"/>
        </w:rPr>
        <w:t>ndocumented</w:t>
      </w:r>
      <w:r w:rsidR="00F90FB0">
        <w:rPr>
          <w:rFonts w:cstheme="minorHAnsi"/>
        </w:rPr>
        <w:t xml:space="preserve"> students</w:t>
      </w:r>
      <w:r w:rsidR="00D20051">
        <w:rPr>
          <w:rFonts w:cstheme="minorHAnsi"/>
        </w:rPr>
        <w:t xml:space="preserve"> </w:t>
      </w:r>
      <w:r w:rsidR="002D5C82" w:rsidRPr="00A21096">
        <w:rPr>
          <w:rFonts w:cstheme="minorHAnsi"/>
        </w:rPr>
        <w:t>more widely and effectively addressed by current campus resources</w:t>
      </w:r>
      <w:r w:rsidR="002F5B5A">
        <w:rPr>
          <w:rFonts w:cstheme="minorHAnsi"/>
        </w:rPr>
        <w:t>,</w:t>
      </w:r>
      <w:r w:rsidR="002D5C82" w:rsidRPr="00A21096">
        <w:rPr>
          <w:rFonts w:cstheme="minorHAnsi"/>
        </w:rPr>
        <w:t xml:space="preserve"> such as the </w:t>
      </w:r>
      <w:r w:rsidR="00D80AE8">
        <w:rPr>
          <w:rFonts w:cstheme="minorHAnsi"/>
        </w:rPr>
        <w:t xml:space="preserve">Calvin E. </w:t>
      </w:r>
      <w:r w:rsidR="002D5C82" w:rsidRPr="00A21096">
        <w:rPr>
          <w:rFonts w:cstheme="minorHAnsi"/>
        </w:rPr>
        <w:t>Bright Success Center</w:t>
      </w:r>
      <w:r w:rsidR="002F5B5A">
        <w:rPr>
          <w:rFonts w:cstheme="minorHAnsi"/>
        </w:rPr>
        <w:t xml:space="preserve">, </w:t>
      </w:r>
      <w:r w:rsidR="002D5C82" w:rsidRPr="00A21096">
        <w:rPr>
          <w:rFonts w:cstheme="minorHAnsi"/>
        </w:rPr>
        <w:t>that address retention programming and services on campus. Retention</w:t>
      </w:r>
      <w:r w:rsidR="003340B8">
        <w:rPr>
          <w:rFonts w:cstheme="minorHAnsi"/>
        </w:rPr>
        <w:t xml:space="preserve"> programs and services are defined as programs and services designed to </w:t>
      </w:r>
      <w:r w:rsidR="00991EF4">
        <w:rPr>
          <w:rFonts w:cstheme="minorHAnsi"/>
        </w:rPr>
        <w:t xml:space="preserve">retain students at UC Merced until they graduate.  </w:t>
      </w:r>
    </w:p>
    <w:p w14:paraId="3A293E5D" w14:textId="147B83A5" w:rsidR="00957273" w:rsidRPr="00A21096" w:rsidRDefault="00957273">
      <w:pPr>
        <w:rPr>
          <w:rFonts w:cstheme="minorHAnsi"/>
        </w:rPr>
      </w:pPr>
    </w:p>
    <w:p w14:paraId="4340F038" w14:textId="1D9C7F36" w:rsidR="002D5C82" w:rsidRPr="00B00937" w:rsidRDefault="002D5C82" w:rsidP="002D5C82">
      <w:pPr>
        <w:rPr>
          <w:rFonts w:cstheme="minorHAnsi"/>
          <w:b/>
        </w:rPr>
      </w:pPr>
      <w:r w:rsidRPr="00B00937">
        <w:rPr>
          <w:rFonts w:cstheme="minorHAnsi"/>
          <w:b/>
        </w:rPr>
        <w:t>Introductory Statement</w:t>
      </w:r>
    </w:p>
    <w:p w14:paraId="127D0450" w14:textId="1F8B939D" w:rsidR="002D5C82" w:rsidRDefault="002D5C82" w:rsidP="002D5C82">
      <w:pPr>
        <w:rPr>
          <w:rFonts w:cstheme="minorHAnsi"/>
        </w:rPr>
      </w:pPr>
      <w:r w:rsidRPr="00A21096">
        <w:rPr>
          <w:rFonts w:cstheme="minorHAnsi"/>
        </w:rPr>
        <w:t>The Calvin E. Bright Success Center (BSC) focuses on providing academic</w:t>
      </w:r>
      <w:r w:rsidR="00872385">
        <w:rPr>
          <w:rFonts w:cstheme="minorHAnsi"/>
        </w:rPr>
        <w:t xml:space="preserve"> and learning</w:t>
      </w:r>
      <w:r w:rsidRPr="00A21096">
        <w:rPr>
          <w:rFonts w:cstheme="minorHAnsi"/>
        </w:rPr>
        <w:t xml:space="preserve"> support services that assist students in achieving their academic, personal, and professional goals. The BSC includes multiple units that provide programs serving many different communities on campus including scholars who are </w:t>
      </w:r>
      <w:r w:rsidR="00A538D9">
        <w:rPr>
          <w:rFonts w:cstheme="minorHAnsi"/>
        </w:rPr>
        <w:t>f</w:t>
      </w:r>
      <w:r w:rsidR="00A538D9" w:rsidRPr="00A21096">
        <w:rPr>
          <w:rFonts w:cstheme="minorHAnsi"/>
        </w:rPr>
        <w:t xml:space="preserve">irst </w:t>
      </w:r>
      <w:r w:rsidR="00A538D9">
        <w:rPr>
          <w:rFonts w:cstheme="minorHAnsi"/>
        </w:rPr>
        <w:t>g</w:t>
      </w:r>
      <w:r w:rsidR="00A538D9" w:rsidRPr="00A21096">
        <w:rPr>
          <w:rFonts w:cstheme="minorHAnsi"/>
        </w:rPr>
        <w:t xml:space="preserve">eneration, </w:t>
      </w:r>
      <w:r w:rsidR="00A538D9">
        <w:rPr>
          <w:rFonts w:cstheme="minorHAnsi"/>
        </w:rPr>
        <w:t>f</w:t>
      </w:r>
      <w:r w:rsidR="00A538D9" w:rsidRPr="00A21096">
        <w:rPr>
          <w:rFonts w:cstheme="minorHAnsi"/>
        </w:rPr>
        <w:t xml:space="preserve">oster </w:t>
      </w:r>
      <w:r w:rsidR="00A538D9">
        <w:rPr>
          <w:rFonts w:cstheme="minorHAnsi"/>
        </w:rPr>
        <w:t>y</w:t>
      </w:r>
      <w:r w:rsidR="00A538D9" w:rsidRPr="00A21096">
        <w:rPr>
          <w:rFonts w:cstheme="minorHAnsi"/>
        </w:rPr>
        <w:t xml:space="preserve">outh, </w:t>
      </w:r>
      <w:r w:rsidR="00A538D9">
        <w:rPr>
          <w:rFonts w:cstheme="minorHAnsi"/>
        </w:rPr>
        <w:t>l</w:t>
      </w:r>
      <w:r w:rsidR="00A538D9" w:rsidRPr="00A21096">
        <w:rPr>
          <w:rFonts w:cstheme="minorHAnsi"/>
        </w:rPr>
        <w:t xml:space="preserve">ow </w:t>
      </w:r>
      <w:r w:rsidR="00A538D9">
        <w:rPr>
          <w:rFonts w:cstheme="minorHAnsi"/>
        </w:rPr>
        <w:t>i</w:t>
      </w:r>
      <w:r w:rsidR="00A538D9" w:rsidRPr="00A21096">
        <w:rPr>
          <w:rFonts w:cstheme="minorHAnsi"/>
        </w:rPr>
        <w:t xml:space="preserve">ncome, </w:t>
      </w:r>
      <w:r w:rsidR="00A538D9">
        <w:rPr>
          <w:rFonts w:cstheme="minorHAnsi"/>
        </w:rPr>
        <w:t>t</w:t>
      </w:r>
      <w:r w:rsidR="00A538D9" w:rsidRPr="00A21096">
        <w:rPr>
          <w:rFonts w:cstheme="minorHAnsi"/>
        </w:rPr>
        <w:t xml:space="preserve">ransfer, </w:t>
      </w:r>
      <w:r w:rsidR="00A538D9">
        <w:rPr>
          <w:rFonts w:cstheme="minorHAnsi"/>
        </w:rPr>
        <w:t>r</w:t>
      </w:r>
      <w:r w:rsidR="00A538D9" w:rsidRPr="00A21096">
        <w:rPr>
          <w:rFonts w:cstheme="minorHAnsi"/>
        </w:rPr>
        <w:t xml:space="preserve">eturning, </w:t>
      </w:r>
      <w:r w:rsidR="00A538D9">
        <w:rPr>
          <w:rFonts w:cstheme="minorHAnsi"/>
        </w:rPr>
        <w:t>v</w:t>
      </w:r>
      <w:r w:rsidR="00A538D9" w:rsidRPr="00A21096">
        <w:rPr>
          <w:rFonts w:cstheme="minorHAnsi"/>
        </w:rPr>
        <w:t xml:space="preserve">eteran, </w:t>
      </w:r>
      <w:r w:rsidR="00A538D9">
        <w:rPr>
          <w:rFonts w:cstheme="minorHAnsi"/>
        </w:rPr>
        <w:t>students with disabilities,</w:t>
      </w:r>
      <w:r w:rsidR="00A538D9" w:rsidRPr="00A21096">
        <w:rPr>
          <w:rFonts w:cstheme="minorHAnsi"/>
        </w:rPr>
        <w:t xml:space="preserve"> </w:t>
      </w:r>
      <w:r w:rsidR="00A538D9">
        <w:rPr>
          <w:rFonts w:cstheme="minorHAnsi"/>
        </w:rPr>
        <w:t>u</w:t>
      </w:r>
      <w:r w:rsidR="00A538D9" w:rsidRPr="00A21096">
        <w:rPr>
          <w:rFonts w:cstheme="minorHAnsi"/>
        </w:rPr>
        <w:t>ndocumented</w:t>
      </w:r>
      <w:r w:rsidR="00A538D9">
        <w:rPr>
          <w:rFonts w:cstheme="minorHAnsi"/>
        </w:rPr>
        <w:t xml:space="preserve"> students</w:t>
      </w:r>
      <w:r w:rsidR="00381AF6">
        <w:rPr>
          <w:rFonts w:cstheme="minorHAnsi"/>
        </w:rPr>
        <w:t>, and students in need of academic resources and support.</w:t>
      </w:r>
    </w:p>
    <w:p w14:paraId="24AB6455" w14:textId="77777777" w:rsidR="003340B8" w:rsidRPr="00A21096" w:rsidRDefault="003340B8" w:rsidP="002D5C82">
      <w:pPr>
        <w:rPr>
          <w:rFonts w:cstheme="minorHAnsi"/>
        </w:rPr>
      </w:pPr>
    </w:p>
    <w:p w14:paraId="69AEAFCB" w14:textId="36AB75AB" w:rsidR="002D5C82" w:rsidRPr="00B00937" w:rsidRDefault="002D5C82" w:rsidP="002D5C82">
      <w:pPr>
        <w:rPr>
          <w:rFonts w:cstheme="minorHAnsi"/>
          <w:b/>
        </w:rPr>
      </w:pPr>
      <w:r w:rsidRPr="00B00937">
        <w:rPr>
          <w:rFonts w:cstheme="minorHAnsi"/>
          <w:b/>
        </w:rPr>
        <w:t>Background</w:t>
      </w:r>
    </w:p>
    <w:p w14:paraId="018B3B4E" w14:textId="02FBA606" w:rsidR="002D5C82" w:rsidRPr="00A21096" w:rsidRDefault="002D5C82">
      <w:pPr>
        <w:rPr>
          <w:rFonts w:cstheme="minorHAnsi"/>
        </w:rPr>
      </w:pPr>
      <w:r w:rsidRPr="00A21096">
        <w:rPr>
          <w:rFonts w:cstheme="minorHAnsi"/>
        </w:rPr>
        <w:t>The BSC staff aim</w:t>
      </w:r>
      <w:r w:rsidR="00C42003">
        <w:rPr>
          <w:rFonts w:cstheme="minorHAnsi"/>
        </w:rPr>
        <w:t>s</w:t>
      </w:r>
      <w:r w:rsidRPr="00A21096">
        <w:rPr>
          <w:rFonts w:cstheme="minorHAnsi"/>
        </w:rPr>
        <w:t xml:space="preserve"> to </w:t>
      </w:r>
      <w:r w:rsidR="00C42003">
        <w:rPr>
          <w:rFonts w:cstheme="minorHAnsi"/>
        </w:rPr>
        <w:t xml:space="preserve">develop and </w:t>
      </w:r>
      <w:r w:rsidRPr="00A21096">
        <w:rPr>
          <w:rFonts w:cstheme="minorHAnsi"/>
        </w:rPr>
        <w:t>provide students with services that focus on academic coaching, learning support, relationship building,</w:t>
      </w:r>
      <w:r w:rsidR="00872385">
        <w:rPr>
          <w:rFonts w:cstheme="minorHAnsi"/>
        </w:rPr>
        <w:t xml:space="preserve"> and</w:t>
      </w:r>
      <w:r w:rsidR="00C42003">
        <w:rPr>
          <w:rFonts w:cstheme="minorHAnsi"/>
        </w:rPr>
        <w:t xml:space="preserve"> resource referral</w:t>
      </w:r>
      <w:r w:rsidR="00872385">
        <w:rPr>
          <w:rFonts w:cstheme="minorHAnsi"/>
        </w:rPr>
        <w:t xml:space="preserve">. In addition, peer mentorship, peer tutoring, and learning </w:t>
      </w:r>
      <w:r w:rsidR="00F90FB0">
        <w:rPr>
          <w:rFonts w:cstheme="minorHAnsi"/>
        </w:rPr>
        <w:t xml:space="preserve">support workshops are used to help scholars explore values, goals, and skill development. </w:t>
      </w:r>
      <w:r w:rsidR="00C42003">
        <w:rPr>
          <w:rFonts w:cstheme="minorHAnsi"/>
        </w:rPr>
        <w:t xml:space="preserve"> </w:t>
      </w:r>
    </w:p>
    <w:p w14:paraId="486EA79F" w14:textId="77777777" w:rsidR="002D5C82" w:rsidRPr="00A21096" w:rsidRDefault="002D5C82">
      <w:pPr>
        <w:rPr>
          <w:rFonts w:cstheme="minorHAnsi"/>
        </w:rPr>
      </w:pPr>
    </w:p>
    <w:p w14:paraId="6388C77E" w14:textId="54B6E839" w:rsidR="002D5C82" w:rsidRPr="00B00937" w:rsidRDefault="002D5C82">
      <w:pPr>
        <w:rPr>
          <w:rFonts w:cstheme="minorHAnsi"/>
          <w:b/>
        </w:rPr>
      </w:pPr>
      <w:r w:rsidRPr="00B00937">
        <w:rPr>
          <w:rFonts w:cstheme="minorHAnsi"/>
          <w:b/>
        </w:rPr>
        <w:t>Purpose of the Fee</w:t>
      </w:r>
    </w:p>
    <w:p w14:paraId="6DD10DD0" w14:textId="60A1B7F2" w:rsidR="002D5C82" w:rsidRDefault="00D20051">
      <w:pPr>
        <w:rPr>
          <w:rFonts w:cstheme="minorHAnsi"/>
        </w:rPr>
      </w:pPr>
      <w:r>
        <w:rPr>
          <w:rFonts w:cstheme="minorHAnsi"/>
        </w:rPr>
        <w:t>T</w:t>
      </w:r>
      <w:r w:rsidR="002D5C82" w:rsidRPr="00A21096">
        <w:rPr>
          <w:rFonts w:cstheme="minorHAnsi"/>
        </w:rPr>
        <w:t>he funds generated from this referendum</w:t>
      </w:r>
      <w:r w:rsidR="00381AF6">
        <w:rPr>
          <w:rFonts w:cstheme="minorHAnsi"/>
        </w:rPr>
        <w:t xml:space="preserve"> </w:t>
      </w:r>
      <w:r w:rsidR="002D5C82" w:rsidRPr="00A21096">
        <w:rPr>
          <w:rFonts w:cstheme="minorHAnsi"/>
        </w:rPr>
        <w:t xml:space="preserve">will provide additional staffing, extended operating hours, resources, programs and/or services that aim to address retention for </w:t>
      </w:r>
      <w:r w:rsidR="00A538D9">
        <w:rPr>
          <w:rFonts w:cstheme="minorHAnsi"/>
        </w:rPr>
        <w:t>f</w:t>
      </w:r>
      <w:r w:rsidR="00A538D9" w:rsidRPr="00A21096">
        <w:rPr>
          <w:rFonts w:cstheme="minorHAnsi"/>
        </w:rPr>
        <w:t xml:space="preserve">irst </w:t>
      </w:r>
      <w:r w:rsidR="00A538D9">
        <w:rPr>
          <w:rFonts w:cstheme="minorHAnsi"/>
        </w:rPr>
        <w:t>g</w:t>
      </w:r>
      <w:r w:rsidR="00A538D9" w:rsidRPr="00A21096">
        <w:rPr>
          <w:rFonts w:cstheme="minorHAnsi"/>
        </w:rPr>
        <w:t xml:space="preserve">eneration, </w:t>
      </w:r>
      <w:r w:rsidR="00A538D9">
        <w:rPr>
          <w:rFonts w:cstheme="minorHAnsi"/>
        </w:rPr>
        <w:t>f</w:t>
      </w:r>
      <w:r w:rsidR="00A538D9" w:rsidRPr="00A21096">
        <w:rPr>
          <w:rFonts w:cstheme="minorHAnsi"/>
        </w:rPr>
        <w:t xml:space="preserve">oster </w:t>
      </w:r>
      <w:r w:rsidR="00A538D9">
        <w:rPr>
          <w:rFonts w:cstheme="minorHAnsi"/>
        </w:rPr>
        <w:t>y</w:t>
      </w:r>
      <w:r w:rsidR="00A538D9" w:rsidRPr="00A21096">
        <w:rPr>
          <w:rFonts w:cstheme="minorHAnsi"/>
        </w:rPr>
        <w:t xml:space="preserve">outh, </w:t>
      </w:r>
      <w:r w:rsidR="00A538D9">
        <w:rPr>
          <w:rFonts w:cstheme="minorHAnsi"/>
        </w:rPr>
        <w:t>l</w:t>
      </w:r>
      <w:r w:rsidR="00A538D9" w:rsidRPr="00A21096">
        <w:rPr>
          <w:rFonts w:cstheme="minorHAnsi"/>
        </w:rPr>
        <w:t xml:space="preserve">ow </w:t>
      </w:r>
      <w:r w:rsidR="00A538D9">
        <w:rPr>
          <w:rFonts w:cstheme="minorHAnsi"/>
        </w:rPr>
        <w:t>i</w:t>
      </w:r>
      <w:r w:rsidR="00A538D9" w:rsidRPr="00A21096">
        <w:rPr>
          <w:rFonts w:cstheme="minorHAnsi"/>
        </w:rPr>
        <w:t xml:space="preserve">ncome, </w:t>
      </w:r>
      <w:r w:rsidR="00A538D9">
        <w:rPr>
          <w:rFonts w:cstheme="minorHAnsi"/>
        </w:rPr>
        <w:t>t</w:t>
      </w:r>
      <w:r w:rsidR="00A538D9" w:rsidRPr="00A21096">
        <w:rPr>
          <w:rFonts w:cstheme="minorHAnsi"/>
        </w:rPr>
        <w:t xml:space="preserve">ransfer, </w:t>
      </w:r>
      <w:r w:rsidR="00A538D9">
        <w:rPr>
          <w:rFonts w:cstheme="minorHAnsi"/>
        </w:rPr>
        <w:t>r</w:t>
      </w:r>
      <w:r w:rsidR="00A538D9" w:rsidRPr="00A21096">
        <w:rPr>
          <w:rFonts w:cstheme="minorHAnsi"/>
        </w:rPr>
        <w:t xml:space="preserve">eturning, </w:t>
      </w:r>
      <w:r w:rsidR="00A538D9">
        <w:rPr>
          <w:rFonts w:cstheme="minorHAnsi"/>
        </w:rPr>
        <w:t>v</w:t>
      </w:r>
      <w:r w:rsidR="00A538D9" w:rsidRPr="00A21096">
        <w:rPr>
          <w:rFonts w:cstheme="minorHAnsi"/>
        </w:rPr>
        <w:t xml:space="preserve">eteran, </w:t>
      </w:r>
      <w:r w:rsidR="00A538D9">
        <w:rPr>
          <w:rFonts w:cstheme="minorHAnsi"/>
        </w:rPr>
        <w:t>students with disabilities,</w:t>
      </w:r>
      <w:r w:rsidR="00A538D9" w:rsidRPr="00A21096">
        <w:rPr>
          <w:rFonts w:cstheme="minorHAnsi"/>
        </w:rPr>
        <w:t xml:space="preserve"> </w:t>
      </w:r>
      <w:r w:rsidR="00A538D9">
        <w:rPr>
          <w:rFonts w:cstheme="minorHAnsi"/>
        </w:rPr>
        <w:t>u</w:t>
      </w:r>
      <w:r w:rsidR="00A538D9" w:rsidRPr="00A21096">
        <w:rPr>
          <w:rFonts w:cstheme="minorHAnsi"/>
        </w:rPr>
        <w:t>ndocumented</w:t>
      </w:r>
      <w:r w:rsidR="00A538D9">
        <w:rPr>
          <w:rFonts w:cstheme="minorHAnsi"/>
        </w:rPr>
        <w:t xml:space="preserve"> students</w:t>
      </w:r>
      <w:r w:rsidR="00381AF6">
        <w:rPr>
          <w:rFonts w:cstheme="minorHAnsi"/>
        </w:rPr>
        <w:t>, and students in need of additional academic resources and support.</w:t>
      </w:r>
    </w:p>
    <w:p w14:paraId="1813C037" w14:textId="77777777" w:rsidR="00F90FB0" w:rsidRPr="00A21096" w:rsidRDefault="00F90FB0">
      <w:pPr>
        <w:rPr>
          <w:rFonts w:cstheme="minorHAnsi"/>
        </w:rPr>
      </w:pPr>
    </w:p>
    <w:p w14:paraId="2EE7EDEB" w14:textId="2233DDA6" w:rsidR="002D5C82" w:rsidRPr="00B00937" w:rsidRDefault="002D5C82">
      <w:pPr>
        <w:rPr>
          <w:rFonts w:cstheme="minorHAnsi"/>
          <w:b/>
        </w:rPr>
      </w:pPr>
      <w:r w:rsidRPr="00B00937">
        <w:rPr>
          <w:rFonts w:cstheme="minorHAnsi"/>
          <w:b/>
        </w:rPr>
        <w:t>Breakdown of the Fee</w:t>
      </w:r>
    </w:p>
    <w:p w14:paraId="6B0E62BD" w14:textId="77777777" w:rsidR="002D5C82" w:rsidRPr="00A21096" w:rsidRDefault="002D5C82" w:rsidP="002D5C82">
      <w:pPr>
        <w:rPr>
          <w:rFonts w:cstheme="minorHAnsi"/>
        </w:rPr>
      </w:pPr>
      <w:r w:rsidRPr="00A21096">
        <w:rPr>
          <w:rFonts w:cstheme="minorHAnsi"/>
        </w:rPr>
        <w:t>Twenty-five percent of funds accumulated will be directed to Financial Aid for Fall and Spring semesters.</w:t>
      </w:r>
    </w:p>
    <w:p w14:paraId="5C7D5915" w14:textId="77777777" w:rsidR="002D5C82" w:rsidRPr="00A21096" w:rsidRDefault="002D5C82" w:rsidP="002D5C82">
      <w:pPr>
        <w:rPr>
          <w:rFonts w:cstheme="minorHAnsi"/>
        </w:rPr>
      </w:pPr>
    </w:p>
    <w:p w14:paraId="21EED45D" w14:textId="54A5B829" w:rsidR="002D5C82" w:rsidRPr="00A21096" w:rsidRDefault="002D5C82" w:rsidP="002D5C82">
      <w:pPr>
        <w:rPr>
          <w:rFonts w:cstheme="minorHAnsi"/>
        </w:rPr>
      </w:pPr>
      <w:r w:rsidRPr="00A21096">
        <w:rPr>
          <w:rFonts w:cstheme="minorHAnsi"/>
        </w:rPr>
        <w:t>Raising fees by $55</w:t>
      </w:r>
      <w:r w:rsidR="00B00937">
        <w:rPr>
          <w:rFonts w:cstheme="minorHAnsi"/>
        </w:rPr>
        <w:t xml:space="preserve"> per semester</w:t>
      </w:r>
      <w:r w:rsidRPr="00A21096">
        <w:rPr>
          <w:rFonts w:cstheme="minorHAnsi"/>
        </w:rPr>
        <w:t xml:space="preserve">: An estimated $116,875 will return to Financial Aid </w:t>
      </w:r>
      <w:r w:rsidR="007B0D52">
        <w:rPr>
          <w:rFonts w:cstheme="minorHAnsi"/>
        </w:rPr>
        <w:t>annually f</w:t>
      </w:r>
      <w:r w:rsidRPr="00A21096">
        <w:rPr>
          <w:rFonts w:cstheme="minorHAnsi"/>
        </w:rPr>
        <w:t>or students and $350,625 will be raised for retention programs and services</w:t>
      </w:r>
      <w:r w:rsidR="007B0D52">
        <w:rPr>
          <w:rFonts w:cstheme="minorHAnsi"/>
        </w:rPr>
        <w:t xml:space="preserve"> annually</w:t>
      </w:r>
      <w:r w:rsidR="007B0D52">
        <w:t>. Starting in academic year 2025-26, this fee shall be adjusted for inflation every 5 years in</w:t>
      </w:r>
      <w:r w:rsidRPr="00A21096">
        <w:rPr>
          <w:rFonts w:cstheme="minorHAnsi"/>
        </w:rPr>
        <w:t xml:space="preserve"> accordance to the Consumer Price Index</w:t>
      </w:r>
      <w:r w:rsidRPr="00A21096">
        <w:rPr>
          <w:rFonts w:cstheme="minorHAnsi"/>
          <w:vertAlign w:val="superscript"/>
        </w:rPr>
        <w:t>*</w:t>
      </w:r>
      <w:r w:rsidRPr="00A21096">
        <w:rPr>
          <w:rFonts w:cstheme="minorHAnsi"/>
        </w:rPr>
        <w:t>.  SFAC will oversee the use of the fees.</w:t>
      </w:r>
    </w:p>
    <w:p w14:paraId="2AF74492" w14:textId="77777777" w:rsidR="002D5C82" w:rsidRPr="00A21096" w:rsidRDefault="002D5C82">
      <w:pPr>
        <w:rPr>
          <w:rFonts w:cstheme="minorHAnsi"/>
        </w:rPr>
      </w:pPr>
    </w:p>
    <w:p w14:paraId="38E431A6" w14:textId="317AF0D2" w:rsidR="002D5C82" w:rsidRPr="00B00937" w:rsidRDefault="002D5C82">
      <w:pPr>
        <w:rPr>
          <w:rFonts w:cstheme="minorHAnsi"/>
          <w:b/>
        </w:rPr>
      </w:pPr>
      <w:r w:rsidRPr="00B00937">
        <w:rPr>
          <w:rFonts w:cstheme="minorHAnsi"/>
          <w:b/>
        </w:rPr>
        <w:t>Oversight of the Fee</w:t>
      </w:r>
    </w:p>
    <w:p w14:paraId="547573AA" w14:textId="0B2CAFA3" w:rsidR="002D5C82" w:rsidRDefault="002D5C82">
      <w:pPr>
        <w:rPr>
          <w:rFonts w:cstheme="minorHAnsi"/>
        </w:rPr>
      </w:pPr>
      <w:r w:rsidRPr="00D20051">
        <w:rPr>
          <w:rFonts w:cstheme="minorHAnsi"/>
        </w:rPr>
        <w:lastRenderedPageBreak/>
        <w:t xml:space="preserve">The Student Fee Advisory Committee (SFAC) led by student committee chair/vice chairs will oversee the use of the funds. </w:t>
      </w:r>
      <w:r w:rsidRPr="00D20051">
        <w:rPr>
          <w:rFonts w:cstheme="minorHAnsi"/>
          <w:bCs/>
        </w:rPr>
        <w:t xml:space="preserve">SFAC </w:t>
      </w:r>
      <w:r w:rsidRPr="00D20051">
        <w:rPr>
          <w:rFonts w:cstheme="minorHAnsi"/>
        </w:rPr>
        <w:t xml:space="preserve">will make recommendations on the allocations of these fees. SFAC will ensure funds are </w:t>
      </w:r>
      <w:r w:rsidR="00381AF6">
        <w:rPr>
          <w:rFonts w:cstheme="minorHAnsi"/>
        </w:rPr>
        <w:t xml:space="preserve">used </w:t>
      </w:r>
      <w:r w:rsidRPr="00D20051">
        <w:rPr>
          <w:rFonts w:cstheme="minorHAnsi"/>
        </w:rPr>
        <w:t>in the best interests of the community and in compliance with existing policies and guidelines.  Review of said fees is annual.</w:t>
      </w:r>
    </w:p>
    <w:p w14:paraId="021FBA3D" w14:textId="77777777" w:rsidR="00F6143A" w:rsidRPr="00D20051" w:rsidRDefault="00F6143A">
      <w:pPr>
        <w:rPr>
          <w:rFonts w:cstheme="minorHAnsi"/>
        </w:rPr>
      </w:pPr>
    </w:p>
    <w:sectPr w:rsidR="00F6143A" w:rsidRPr="00D20051" w:rsidSect="0087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D96"/>
    <w:multiLevelType w:val="hybridMultilevel"/>
    <w:tmpl w:val="E1842CB6"/>
    <w:lvl w:ilvl="0" w:tplc="95DA3F0C">
      <w:start w:val="1"/>
      <w:numFmt w:val="bullet"/>
      <w:lvlText w:val="•"/>
      <w:lvlJc w:val="left"/>
      <w:pPr>
        <w:tabs>
          <w:tab w:val="num" w:pos="720"/>
        </w:tabs>
        <w:ind w:left="720" w:hanging="360"/>
      </w:pPr>
      <w:rPr>
        <w:rFonts w:ascii="Arial" w:hAnsi="Arial" w:hint="default"/>
      </w:rPr>
    </w:lvl>
    <w:lvl w:ilvl="1" w:tplc="35B49DFE" w:tentative="1">
      <w:start w:val="1"/>
      <w:numFmt w:val="bullet"/>
      <w:lvlText w:val="•"/>
      <w:lvlJc w:val="left"/>
      <w:pPr>
        <w:tabs>
          <w:tab w:val="num" w:pos="1440"/>
        </w:tabs>
        <w:ind w:left="1440" w:hanging="360"/>
      </w:pPr>
      <w:rPr>
        <w:rFonts w:ascii="Arial" w:hAnsi="Arial" w:hint="default"/>
      </w:rPr>
    </w:lvl>
    <w:lvl w:ilvl="2" w:tplc="A6EE93F0" w:tentative="1">
      <w:start w:val="1"/>
      <w:numFmt w:val="bullet"/>
      <w:lvlText w:val="•"/>
      <w:lvlJc w:val="left"/>
      <w:pPr>
        <w:tabs>
          <w:tab w:val="num" w:pos="2160"/>
        </w:tabs>
        <w:ind w:left="2160" w:hanging="360"/>
      </w:pPr>
      <w:rPr>
        <w:rFonts w:ascii="Arial" w:hAnsi="Arial" w:hint="default"/>
      </w:rPr>
    </w:lvl>
    <w:lvl w:ilvl="3" w:tplc="E8E2E7CA" w:tentative="1">
      <w:start w:val="1"/>
      <w:numFmt w:val="bullet"/>
      <w:lvlText w:val="•"/>
      <w:lvlJc w:val="left"/>
      <w:pPr>
        <w:tabs>
          <w:tab w:val="num" w:pos="2880"/>
        </w:tabs>
        <w:ind w:left="2880" w:hanging="360"/>
      </w:pPr>
      <w:rPr>
        <w:rFonts w:ascii="Arial" w:hAnsi="Arial" w:hint="default"/>
      </w:rPr>
    </w:lvl>
    <w:lvl w:ilvl="4" w:tplc="BE5A3798" w:tentative="1">
      <w:start w:val="1"/>
      <w:numFmt w:val="bullet"/>
      <w:lvlText w:val="•"/>
      <w:lvlJc w:val="left"/>
      <w:pPr>
        <w:tabs>
          <w:tab w:val="num" w:pos="3600"/>
        </w:tabs>
        <w:ind w:left="3600" w:hanging="360"/>
      </w:pPr>
      <w:rPr>
        <w:rFonts w:ascii="Arial" w:hAnsi="Arial" w:hint="default"/>
      </w:rPr>
    </w:lvl>
    <w:lvl w:ilvl="5" w:tplc="44609988" w:tentative="1">
      <w:start w:val="1"/>
      <w:numFmt w:val="bullet"/>
      <w:lvlText w:val="•"/>
      <w:lvlJc w:val="left"/>
      <w:pPr>
        <w:tabs>
          <w:tab w:val="num" w:pos="4320"/>
        </w:tabs>
        <w:ind w:left="4320" w:hanging="360"/>
      </w:pPr>
      <w:rPr>
        <w:rFonts w:ascii="Arial" w:hAnsi="Arial" w:hint="default"/>
      </w:rPr>
    </w:lvl>
    <w:lvl w:ilvl="6" w:tplc="757C8150" w:tentative="1">
      <w:start w:val="1"/>
      <w:numFmt w:val="bullet"/>
      <w:lvlText w:val="•"/>
      <w:lvlJc w:val="left"/>
      <w:pPr>
        <w:tabs>
          <w:tab w:val="num" w:pos="5040"/>
        </w:tabs>
        <w:ind w:left="5040" w:hanging="360"/>
      </w:pPr>
      <w:rPr>
        <w:rFonts w:ascii="Arial" w:hAnsi="Arial" w:hint="default"/>
      </w:rPr>
    </w:lvl>
    <w:lvl w:ilvl="7" w:tplc="7190FF94" w:tentative="1">
      <w:start w:val="1"/>
      <w:numFmt w:val="bullet"/>
      <w:lvlText w:val="•"/>
      <w:lvlJc w:val="left"/>
      <w:pPr>
        <w:tabs>
          <w:tab w:val="num" w:pos="5760"/>
        </w:tabs>
        <w:ind w:left="5760" w:hanging="360"/>
      </w:pPr>
      <w:rPr>
        <w:rFonts w:ascii="Arial" w:hAnsi="Arial" w:hint="default"/>
      </w:rPr>
    </w:lvl>
    <w:lvl w:ilvl="8" w:tplc="94D671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380BA4"/>
    <w:multiLevelType w:val="hybridMultilevel"/>
    <w:tmpl w:val="68C6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C51DB"/>
    <w:multiLevelType w:val="hybridMultilevel"/>
    <w:tmpl w:val="E9F28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540D3D"/>
    <w:multiLevelType w:val="hybridMultilevel"/>
    <w:tmpl w:val="2C0C4FF8"/>
    <w:lvl w:ilvl="0" w:tplc="5156A91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30696"/>
    <w:multiLevelType w:val="hybridMultilevel"/>
    <w:tmpl w:val="2C0C4FF8"/>
    <w:lvl w:ilvl="0" w:tplc="5156A91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10871"/>
    <w:multiLevelType w:val="hybridMultilevel"/>
    <w:tmpl w:val="2C0C4FF8"/>
    <w:lvl w:ilvl="0" w:tplc="5156A91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54"/>
    <w:rsid w:val="00004AFF"/>
    <w:rsid w:val="00033BCA"/>
    <w:rsid w:val="000C2D99"/>
    <w:rsid w:val="000D56E3"/>
    <w:rsid w:val="001A4F4C"/>
    <w:rsid w:val="00200350"/>
    <w:rsid w:val="0020720D"/>
    <w:rsid w:val="002430DF"/>
    <w:rsid w:val="002A2438"/>
    <w:rsid w:val="002D5C82"/>
    <w:rsid w:val="002F5B5A"/>
    <w:rsid w:val="00317C0C"/>
    <w:rsid w:val="003340B8"/>
    <w:rsid w:val="00350E25"/>
    <w:rsid w:val="0036276E"/>
    <w:rsid w:val="003647D8"/>
    <w:rsid w:val="00375615"/>
    <w:rsid w:val="00381AF6"/>
    <w:rsid w:val="00397527"/>
    <w:rsid w:val="0040634A"/>
    <w:rsid w:val="00464A19"/>
    <w:rsid w:val="004B03AE"/>
    <w:rsid w:val="00551E42"/>
    <w:rsid w:val="00554AF7"/>
    <w:rsid w:val="00566455"/>
    <w:rsid w:val="00600C8B"/>
    <w:rsid w:val="00610614"/>
    <w:rsid w:val="00636494"/>
    <w:rsid w:val="00643740"/>
    <w:rsid w:val="00653BFA"/>
    <w:rsid w:val="006778A8"/>
    <w:rsid w:val="006D6B0A"/>
    <w:rsid w:val="007B0D52"/>
    <w:rsid w:val="007B6A34"/>
    <w:rsid w:val="007C2808"/>
    <w:rsid w:val="007F7DDA"/>
    <w:rsid w:val="008115E8"/>
    <w:rsid w:val="008216C4"/>
    <w:rsid w:val="008241FC"/>
    <w:rsid w:val="0086280E"/>
    <w:rsid w:val="00872385"/>
    <w:rsid w:val="00874303"/>
    <w:rsid w:val="008B2382"/>
    <w:rsid w:val="00907AEB"/>
    <w:rsid w:val="00917B50"/>
    <w:rsid w:val="00956024"/>
    <w:rsid w:val="00957273"/>
    <w:rsid w:val="00991EF4"/>
    <w:rsid w:val="009A4854"/>
    <w:rsid w:val="009D05D4"/>
    <w:rsid w:val="009F1814"/>
    <w:rsid w:val="00A1371B"/>
    <w:rsid w:val="00A21096"/>
    <w:rsid w:val="00A538D9"/>
    <w:rsid w:val="00AB2C09"/>
    <w:rsid w:val="00AC65F2"/>
    <w:rsid w:val="00B00937"/>
    <w:rsid w:val="00B44167"/>
    <w:rsid w:val="00BB0208"/>
    <w:rsid w:val="00BF1E73"/>
    <w:rsid w:val="00C11B2B"/>
    <w:rsid w:val="00C42003"/>
    <w:rsid w:val="00C66AC9"/>
    <w:rsid w:val="00C66E55"/>
    <w:rsid w:val="00C96579"/>
    <w:rsid w:val="00CF44BF"/>
    <w:rsid w:val="00D14B41"/>
    <w:rsid w:val="00D20051"/>
    <w:rsid w:val="00D80AE8"/>
    <w:rsid w:val="00DB07BA"/>
    <w:rsid w:val="00DF123A"/>
    <w:rsid w:val="00E00BA9"/>
    <w:rsid w:val="00E372A0"/>
    <w:rsid w:val="00E45418"/>
    <w:rsid w:val="00E73D54"/>
    <w:rsid w:val="00E74B85"/>
    <w:rsid w:val="00EC0677"/>
    <w:rsid w:val="00ED1AA6"/>
    <w:rsid w:val="00F42123"/>
    <w:rsid w:val="00F467F8"/>
    <w:rsid w:val="00F6055E"/>
    <w:rsid w:val="00F6143A"/>
    <w:rsid w:val="00F90FB0"/>
    <w:rsid w:val="00F938FF"/>
    <w:rsid w:val="00FD3AF8"/>
    <w:rsid w:val="00FE2401"/>
    <w:rsid w:val="00FE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879A"/>
  <w15:chartTrackingRefBased/>
  <w15:docId w15:val="{C8AD1DA3-9FF4-1B44-8E87-01957022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A6"/>
    <w:pPr>
      <w:ind w:left="720"/>
      <w:contextualSpacing/>
    </w:pPr>
  </w:style>
  <w:style w:type="table" w:styleId="TableGrid">
    <w:name w:val="Table Grid"/>
    <w:basedOn w:val="TableNormal"/>
    <w:uiPriority w:val="39"/>
    <w:rsid w:val="0064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181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7C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C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B0208"/>
    <w:rPr>
      <w:sz w:val="16"/>
      <w:szCs w:val="16"/>
    </w:rPr>
  </w:style>
  <w:style w:type="paragraph" w:styleId="CommentText">
    <w:name w:val="annotation text"/>
    <w:basedOn w:val="Normal"/>
    <w:link w:val="CommentTextChar"/>
    <w:uiPriority w:val="99"/>
    <w:semiHidden/>
    <w:unhideWhenUsed/>
    <w:rsid w:val="00BB0208"/>
    <w:rPr>
      <w:sz w:val="20"/>
      <w:szCs w:val="20"/>
    </w:rPr>
  </w:style>
  <w:style w:type="character" w:customStyle="1" w:styleId="CommentTextChar">
    <w:name w:val="Comment Text Char"/>
    <w:basedOn w:val="DefaultParagraphFont"/>
    <w:link w:val="CommentText"/>
    <w:uiPriority w:val="99"/>
    <w:semiHidden/>
    <w:rsid w:val="00BB0208"/>
    <w:rPr>
      <w:sz w:val="20"/>
      <w:szCs w:val="20"/>
    </w:rPr>
  </w:style>
  <w:style w:type="paragraph" w:styleId="CommentSubject">
    <w:name w:val="annotation subject"/>
    <w:basedOn w:val="CommentText"/>
    <w:next w:val="CommentText"/>
    <w:link w:val="CommentSubjectChar"/>
    <w:uiPriority w:val="99"/>
    <w:semiHidden/>
    <w:unhideWhenUsed/>
    <w:rsid w:val="00BB0208"/>
    <w:rPr>
      <w:b/>
      <w:bCs/>
    </w:rPr>
  </w:style>
  <w:style w:type="character" w:customStyle="1" w:styleId="CommentSubjectChar">
    <w:name w:val="Comment Subject Char"/>
    <w:basedOn w:val="CommentTextChar"/>
    <w:link w:val="CommentSubject"/>
    <w:uiPriority w:val="99"/>
    <w:semiHidden/>
    <w:rsid w:val="00BB0208"/>
    <w:rPr>
      <w:b/>
      <w:bCs/>
      <w:sz w:val="20"/>
      <w:szCs w:val="20"/>
    </w:rPr>
  </w:style>
  <w:style w:type="paragraph" w:styleId="Revision">
    <w:name w:val="Revision"/>
    <w:hidden/>
    <w:uiPriority w:val="99"/>
    <w:semiHidden/>
    <w:rsid w:val="0037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4832">
      <w:bodyDiv w:val="1"/>
      <w:marLeft w:val="0"/>
      <w:marRight w:val="0"/>
      <w:marTop w:val="0"/>
      <w:marBottom w:val="0"/>
      <w:divBdr>
        <w:top w:val="none" w:sz="0" w:space="0" w:color="auto"/>
        <w:left w:val="none" w:sz="0" w:space="0" w:color="auto"/>
        <w:bottom w:val="none" w:sz="0" w:space="0" w:color="auto"/>
        <w:right w:val="none" w:sz="0" w:space="0" w:color="auto"/>
      </w:divBdr>
      <w:divsChild>
        <w:div w:id="738942">
          <w:marLeft w:val="547"/>
          <w:marRight w:val="0"/>
          <w:marTop w:val="0"/>
          <w:marBottom w:val="0"/>
          <w:divBdr>
            <w:top w:val="none" w:sz="0" w:space="0" w:color="auto"/>
            <w:left w:val="none" w:sz="0" w:space="0" w:color="auto"/>
            <w:bottom w:val="none" w:sz="0" w:space="0" w:color="auto"/>
            <w:right w:val="none" w:sz="0" w:space="0" w:color="auto"/>
          </w:divBdr>
        </w:div>
        <w:div w:id="113671033">
          <w:marLeft w:val="547"/>
          <w:marRight w:val="0"/>
          <w:marTop w:val="0"/>
          <w:marBottom w:val="0"/>
          <w:divBdr>
            <w:top w:val="none" w:sz="0" w:space="0" w:color="auto"/>
            <w:left w:val="none" w:sz="0" w:space="0" w:color="auto"/>
            <w:bottom w:val="none" w:sz="0" w:space="0" w:color="auto"/>
            <w:right w:val="none" w:sz="0" w:space="0" w:color="auto"/>
          </w:divBdr>
        </w:div>
      </w:divsChild>
    </w:div>
    <w:div w:id="331034875">
      <w:bodyDiv w:val="1"/>
      <w:marLeft w:val="0"/>
      <w:marRight w:val="0"/>
      <w:marTop w:val="0"/>
      <w:marBottom w:val="0"/>
      <w:divBdr>
        <w:top w:val="none" w:sz="0" w:space="0" w:color="auto"/>
        <w:left w:val="none" w:sz="0" w:space="0" w:color="auto"/>
        <w:bottom w:val="none" w:sz="0" w:space="0" w:color="auto"/>
        <w:right w:val="none" w:sz="0" w:space="0" w:color="auto"/>
      </w:divBdr>
    </w:div>
    <w:div w:id="1453548968">
      <w:bodyDiv w:val="1"/>
      <w:marLeft w:val="0"/>
      <w:marRight w:val="0"/>
      <w:marTop w:val="0"/>
      <w:marBottom w:val="0"/>
      <w:divBdr>
        <w:top w:val="none" w:sz="0" w:space="0" w:color="auto"/>
        <w:left w:val="none" w:sz="0" w:space="0" w:color="auto"/>
        <w:bottom w:val="none" w:sz="0" w:space="0" w:color="auto"/>
        <w:right w:val="none" w:sz="0" w:space="0" w:color="auto"/>
      </w:divBdr>
    </w:div>
    <w:div w:id="1652950761">
      <w:bodyDiv w:val="1"/>
      <w:marLeft w:val="0"/>
      <w:marRight w:val="0"/>
      <w:marTop w:val="0"/>
      <w:marBottom w:val="0"/>
      <w:divBdr>
        <w:top w:val="none" w:sz="0" w:space="0" w:color="auto"/>
        <w:left w:val="none" w:sz="0" w:space="0" w:color="auto"/>
        <w:bottom w:val="none" w:sz="0" w:space="0" w:color="auto"/>
        <w:right w:val="none" w:sz="0" w:space="0" w:color="auto"/>
      </w:divBdr>
    </w:div>
    <w:div w:id="2124615225">
      <w:bodyDiv w:val="1"/>
      <w:marLeft w:val="0"/>
      <w:marRight w:val="0"/>
      <w:marTop w:val="0"/>
      <w:marBottom w:val="0"/>
      <w:divBdr>
        <w:top w:val="none" w:sz="0" w:space="0" w:color="auto"/>
        <w:left w:val="none" w:sz="0" w:space="0" w:color="auto"/>
        <w:bottom w:val="none" w:sz="0" w:space="0" w:color="auto"/>
        <w:right w:val="none" w:sz="0" w:space="0" w:color="auto"/>
      </w:divBdr>
    </w:div>
    <w:div w:id="21390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Kupo</dc:creator>
  <cp:keywords/>
  <dc:description/>
  <cp:lastModifiedBy>Jonathan Grady</cp:lastModifiedBy>
  <cp:revision>2</cp:revision>
  <cp:lastPrinted>2020-02-13T16:32:00Z</cp:lastPrinted>
  <dcterms:created xsi:type="dcterms:W3CDTF">2020-04-08T19:02:00Z</dcterms:created>
  <dcterms:modified xsi:type="dcterms:W3CDTF">2020-04-08T19:02:00Z</dcterms:modified>
</cp:coreProperties>
</file>