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0BA5" w14:textId="02C8E063" w:rsidR="00741DAB" w:rsidRPr="007D5756" w:rsidRDefault="00741DAB" w:rsidP="0069223C">
      <w:pPr>
        <w:jc w:val="center"/>
        <w:rPr>
          <w:rFonts w:ascii="Times" w:hAnsi="Times"/>
          <w:b/>
        </w:rPr>
      </w:pPr>
      <w:bookmarkStart w:id="0" w:name="_GoBack"/>
      <w:bookmarkEnd w:id="0"/>
      <w:r w:rsidRPr="007D5756">
        <w:rPr>
          <w:rFonts w:ascii="Times" w:hAnsi="Times"/>
          <w:b/>
        </w:rPr>
        <w:t>Executive Summary</w:t>
      </w:r>
    </w:p>
    <w:p w14:paraId="0E6BCE43" w14:textId="33746510" w:rsidR="009E521A" w:rsidRPr="007D5756" w:rsidRDefault="009E521A" w:rsidP="0069223C">
      <w:pPr>
        <w:ind w:firstLine="720"/>
        <w:rPr>
          <w:rFonts w:ascii="Times" w:hAnsi="Times"/>
          <w:bCs/>
        </w:rPr>
      </w:pPr>
      <w:r w:rsidRPr="007D5756">
        <w:rPr>
          <w:rFonts w:ascii="Times" w:hAnsi="Times"/>
          <w:bCs/>
        </w:rPr>
        <w:t xml:space="preserve">This </w:t>
      </w:r>
      <w:r w:rsidR="00C30705" w:rsidRPr="007D5756">
        <w:rPr>
          <w:rFonts w:ascii="Times" w:hAnsi="Times"/>
          <w:bCs/>
        </w:rPr>
        <w:t>referendum proposal</w:t>
      </w:r>
      <w:r w:rsidRPr="007D5756">
        <w:rPr>
          <w:rFonts w:ascii="Times" w:hAnsi="Times"/>
          <w:bCs/>
        </w:rPr>
        <w:t xml:space="preserve"> is designed to </w:t>
      </w:r>
      <w:r w:rsidR="00C30705" w:rsidRPr="007D5756">
        <w:rPr>
          <w:rFonts w:ascii="Times" w:hAnsi="Times"/>
          <w:bCs/>
        </w:rPr>
        <w:t>provide critical funding for the customer service operations at the</w:t>
      </w:r>
      <w:r w:rsidRPr="007D5756">
        <w:rPr>
          <w:rFonts w:ascii="Times" w:hAnsi="Times"/>
          <w:bCs/>
        </w:rPr>
        <w:t xml:space="preserve"> Students First Center</w:t>
      </w:r>
      <w:r w:rsidR="0069223C" w:rsidRPr="007D5756">
        <w:rPr>
          <w:rFonts w:ascii="Times" w:hAnsi="Times"/>
          <w:bCs/>
        </w:rPr>
        <w:t xml:space="preserve"> (SFC)</w:t>
      </w:r>
      <w:r w:rsidRPr="007D5756">
        <w:rPr>
          <w:rFonts w:ascii="Times" w:hAnsi="Times"/>
          <w:bCs/>
        </w:rPr>
        <w:t xml:space="preserve">. </w:t>
      </w:r>
      <w:r w:rsidR="00C30705" w:rsidRPr="007D5756">
        <w:rPr>
          <w:rFonts w:ascii="Times" w:hAnsi="Times"/>
          <w:bCs/>
        </w:rPr>
        <w:t xml:space="preserve">The proposed funds would cover the cost of operating the </w:t>
      </w:r>
      <w:r w:rsidR="008974B7" w:rsidRPr="007D5756">
        <w:rPr>
          <w:rFonts w:ascii="Times" w:hAnsi="Times"/>
          <w:bCs/>
        </w:rPr>
        <w:t xml:space="preserve">Student Customer Support Team. This team is solely comprised of student staff. The referendum funds would cover the cost to employ these students. </w:t>
      </w:r>
    </w:p>
    <w:p w14:paraId="0A63CD5D" w14:textId="10BD7550" w:rsidR="0069223C" w:rsidRPr="007D5756" w:rsidRDefault="0069223C" w:rsidP="00AA755F">
      <w:pPr>
        <w:rPr>
          <w:rFonts w:ascii="Times" w:hAnsi="Times"/>
          <w:bCs/>
        </w:rPr>
      </w:pPr>
    </w:p>
    <w:p w14:paraId="4F4A464B" w14:textId="14CEEBE4" w:rsidR="00741DAB" w:rsidRPr="007D5756" w:rsidRDefault="00741DAB" w:rsidP="00741DAB">
      <w:pPr>
        <w:jc w:val="center"/>
        <w:rPr>
          <w:rFonts w:ascii="Times" w:hAnsi="Times"/>
          <w:b/>
        </w:rPr>
      </w:pPr>
      <w:r w:rsidRPr="007D5756">
        <w:rPr>
          <w:rFonts w:ascii="Times" w:hAnsi="Times"/>
          <w:b/>
        </w:rPr>
        <w:t xml:space="preserve">Context for </w:t>
      </w:r>
      <w:r w:rsidR="002164D9" w:rsidRPr="007D5756">
        <w:rPr>
          <w:rFonts w:ascii="Times" w:hAnsi="Times"/>
          <w:b/>
        </w:rPr>
        <w:t>Referendum Proposal</w:t>
      </w:r>
    </w:p>
    <w:p w14:paraId="324920E6" w14:textId="4C41AB9F" w:rsidR="0069223C" w:rsidRPr="007D5756" w:rsidRDefault="002164D9" w:rsidP="0069223C">
      <w:pPr>
        <w:ind w:firstLine="720"/>
        <w:rPr>
          <w:rFonts w:ascii="Times" w:hAnsi="Times" w:cs="Calibri"/>
        </w:rPr>
      </w:pPr>
      <w:r w:rsidRPr="007D5756">
        <w:rPr>
          <w:rFonts w:ascii="Times" w:hAnsi="Times" w:cs="Calibri"/>
        </w:rPr>
        <w:t xml:space="preserve">The SFC </w:t>
      </w:r>
      <w:r w:rsidRPr="007D5756">
        <w:rPr>
          <w:rFonts w:ascii="Times" w:hAnsi="Times" w:cstheme="minorHAnsi"/>
        </w:rPr>
        <w:t>is a One Stop shop for Enrollment Management</w:t>
      </w:r>
      <w:r w:rsidR="0069223C" w:rsidRPr="007D5756">
        <w:rPr>
          <w:rFonts w:ascii="Times" w:hAnsi="Times" w:cs="Calibri"/>
        </w:rPr>
        <w:t xml:space="preserve">. SFC staff are cross-trained in Admissions, Financial Aid, Registrar </w:t>
      </w:r>
      <w:r w:rsidR="00BB7DCD" w:rsidRPr="007D5756">
        <w:rPr>
          <w:rFonts w:ascii="Times" w:hAnsi="Times" w:cs="Calibri"/>
        </w:rPr>
        <w:t xml:space="preserve">related inquiries </w:t>
      </w:r>
      <w:r w:rsidR="0069223C" w:rsidRPr="007D5756">
        <w:rPr>
          <w:rFonts w:ascii="Times" w:hAnsi="Times" w:cs="Calibri"/>
        </w:rPr>
        <w:t xml:space="preserve">and billing. The SFC was designed to operate on an 80/20-service model/benchmark. The goal of an 80/20-service model, or benchmark, is to </w:t>
      </w:r>
      <w:r w:rsidR="00BB7DCD" w:rsidRPr="007D5756">
        <w:rPr>
          <w:rFonts w:ascii="Times" w:hAnsi="Times" w:cs="Calibri"/>
        </w:rPr>
        <w:t xml:space="preserve">resolve </w:t>
      </w:r>
      <w:r w:rsidR="0069223C" w:rsidRPr="007D5756">
        <w:rPr>
          <w:rFonts w:ascii="Times" w:hAnsi="Times" w:cs="Calibri"/>
        </w:rPr>
        <w:t xml:space="preserve">80% of the inquiries at a </w:t>
      </w:r>
      <w:r w:rsidR="00BB7DCD" w:rsidRPr="007D5756">
        <w:rPr>
          <w:rFonts w:ascii="Times" w:hAnsi="Times" w:cs="Calibri"/>
        </w:rPr>
        <w:t>“</w:t>
      </w:r>
      <w:r w:rsidR="0069223C" w:rsidRPr="007D5756">
        <w:rPr>
          <w:rFonts w:ascii="Times" w:hAnsi="Times" w:cs="Calibri"/>
        </w:rPr>
        <w:t>front counter</w:t>
      </w:r>
      <w:r w:rsidR="00BB7DCD" w:rsidRPr="007D5756">
        <w:rPr>
          <w:rFonts w:ascii="Times" w:hAnsi="Times" w:cs="Calibri"/>
        </w:rPr>
        <w:t>”</w:t>
      </w:r>
      <w:r w:rsidR="0069223C" w:rsidRPr="007D5756">
        <w:rPr>
          <w:rFonts w:ascii="Times" w:hAnsi="Times" w:cs="Calibri"/>
        </w:rPr>
        <w:t xml:space="preserve"> level and potentially refer the remaining 20% to a specialist in one of the </w:t>
      </w:r>
      <w:r w:rsidR="00BB7DCD" w:rsidRPr="007D5756">
        <w:rPr>
          <w:rFonts w:ascii="Times" w:hAnsi="Times" w:cs="Calibri"/>
        </w:rPr>
        <w:t>h</w:t>
      </w:r>
      <w:r w:rsidR="0069223C" w:rsidRPr="007D5756">
        <w:rPr>
          <w:rFonts w:ascii="Times" w:hAnsi="Times" w:cs="Calibri"/>
        </w:rPr>
        <w:t xml:space="preserve">ome </w:t>
      </w:r>
      <w:r w:rsidR="00BB7DCD" w:rsidRPr="007D5756">
        <w:rPr>
          <w:rFonts w:ascii="Times" w:hAnsi="Times" w:cs="Calibri"/>
        </w:rPr>
        <w:t>o</w:t>
      </w:r>
      <w:r w:rsidR="0069223C" w:rsidRPr="007D5756">
        <w:rPr>
          <w:rFonts w:ascii="Times" w:hAnsi="Times" w:cs="Calibri"/>
        </w:rPr>
        <w:t>ffices. Home offices include Admissions, Financial Aid</w:t>
      </w:r>
      <w:r w:rsidR="00F308D4" w:rsidRPr="007D5756">
        <w:rPr>
          <w:rFonts w:ascii="Times" w:hAnsi="Times" w:cs="Calibri"/>
        </w:rPr>
        <w:t>,</w:t>
      </w:r>
      <w:r w:rsidR="0069223C" w:rsidRPr="007D5756">
        <w:rPr>
          <w:rFonts w:ascii="Times" w:hAnsi="Times" w:cs="Calibri"/>
        </w:rPr>
        <w:t xml:space="preserve"> and the Office of the Registrar.</w:t>
      </w:r>
    </w:p>
    <w:p w14:paraId="7A8591A1" w14:textId="77777777" w:rsidR="000F2EAB" w:rsidRPr="007D5756" w:rsidRDefault="002164D9" w:rsidP="0069223C">
      <w:pPr>
        <w:ind w:firstLine="720"/>
        <w:rPr>
          <w:rFonts w:ascii="Times" w:hAnsi="Times" w:cs="Calibri"/>
        </w:rPr>
      </w:pPr>
      <w:r w:rsidRPr="007D5756">
        <w:rPr>
          <w:rFonts w:ascii="Times" w:hAnsi="Times" w:cs="Calibri"/>
        </w:rPr>
        <w:t xml:space="preserve">The SFC was the first One Stop within the UC system. Leadership adopted this service model to </w:t>
      </w:r>
      <w:r w:rsidR="00EA4677" w:rsidRPr="007D5756">
        <w:rPr>
          <w:rFonts w:ascii="Times" w:hAnsi="Times" w:cs="Calibri"/>
        </w:rPr>
        <w:t>create institutional efficiency</w:t>
      </w:r>
      <w:r w:rsidRPr="007D5756">
        <w:rPr>
          <w:rFonts w:ascii="Times" w:hAnsi="Times" w:cs="Calibri"/>
        </w:rPr>
        <w:t xml:space="preserve"> and </w:t>
      </w:r>
      <w:r w:rsidR="004A18D6" w:rsidRPr="007D5756">
        <w:rPr>
          <w:rFonts w:ascii="Times" w:hAnsi="Times" w:cs="Calibri"/>
        </w:rPr>
        <w:t>to provide holistic student support</w:t>
      </w:r>
      <w:r w:rsidRPr="007D5756">
        <w:rPr>
          <w:rFonts w:ascii="Times" w:hAnsi="Times" w:cs="Calibri"/>
        </w:rPr>
        <w:t xml:space="preserve">. </w:t>
      </w:r>
      <w:r w:rsidR="00BB7DCD" w:rsidRPr="007D5756">
        <w:rPr>
          <w:rFonts w:ascii="Times" w:hAnsi="Times" w:cs="Calibri"/>
        </w:rPr>
        <w:t xml:space="preserve">The idea was that a centralized service model would eliminate the need for each home office </w:t>
      </w:r>
      <w:r w:rsidR="000F2EAB" w:rsidRPr="007D5756">
        <w:rPr>
          <w:rFonts w:ascii="Times" w:hAnsi="Times" w:cs="Calibri"/>
        </w:rPr>
        <w:t xml:space="preserve">to </w:t>
      </w:r>
      <w:r w:rsidR="00BB7DCD" w:rsidRPr="007D5756">
        <w:rPr>
          <w:rFonts w:ascii="Times" w:hAnsi="Times" w:cs="Calibri"/>
        </w:rPr>
        <w:t xml:space="preserve">create and manage their own “front counter” operations, thus saving the institution money. In addition, students are able to receive assistance from one staff member, regarding all the aforementioned topics, instead of having to visit multiple locations. </w:t>
      </w:r>
    </w:p>
    <w:p w14:paraId="48240F51" w14:textId="23CE69B3" w:rsidR="00741DAB" w:rsidRPr="007D5756" w:rsidRDefault="00200E44" w:rsidP="0069223C">
      <w:pPr>
        <w:ind w:firstLine="720"/>
        <w:rPr>
          <w:rFonts w:ascii="Times" w:hAnsi="Times" w:cs="Calibri"/>
        </w:rPr>
      </w:pPr>
      <w:r w:rsidRPr="007D5756">
        <w:rPr>
          <w:rFonts w:ascii="Times" w:hAnsi="Times" w:cs="Calibri"/>
        </w:rPr>
        <w:t>The customer service standards for the SFC are rooted in UC Merced’s definition of Student Success. We use “robust and meaningful evidence to inform decisions about programs, policies and practices.” This data drive our decisions regarding staffing levels, hours of operation, training, service deployment</w:t>
      </w:r>
      <w:r w:rsidR="00F308D4" w:rsidRPr="007D5756">
        <w:rPr>
          <w:rFonts w:ascii="Times" w:hAnsi="Times" w:cs="Calibri"/>
        </w:rPr>
        <w:t>,</w:t>
      </w:r>
      <w:r w:rsidRPr="007D5756">
        <w:rPr>
          <w:rFonts w:ascii="Times" w:hAnsi="Times" w:cs="Calibri"/>
        </w:rPr>
        <w:t xml:space="preserve"> and quality control. </w:t>
      </w:r>
      <w:r w:rsidR="00BB7DCD" w:rsidRPr="007D5756">
        <w:rPr>
          <w:rFonts w:ascii="Times" w:hAnsi="Times" w:cs="Calibri"/>
        </w:rPr>
        <w:t>Furthermore, t</w:t>
      </w:r>
      <w:r w:rsidRPr="007D5756">
        <w:rPr>
          <w:rFonts w:ascii="Times" w:hAnsi="Times" w:cs="Calibri"/>
        </w:rPr>
        <w:t xml:space="preserve">he support provided by a SFC staff member equips students with critical tools for achieving their educational goals.  </w:t>
      </w:r>
    </w:p>
    <w:p w14:paraId="0FF3D9ED" w14:textId="40B9C368" w:rsidR="002164D9" w:rsidRPr="007D5756" w:rsidRDefault="000F0670" w:rsidP="0069223C">
      <w:pPr>
        <w:ind w:firstLine="720"/>
        <w:rPr>
          <w:rFonts w:ascii="Times" w:hAnsi="Times" w:cs="Arial"/>
        </w:rPr>
      </w:pPr>
      <w:r w:rsidRPr="007D5756">
        <w:rPr>
          <w:rFonts w:ascii="Times" w:eastAsia="Bookman Old Style" w:hAnsi="Times" w:cs="Arial"/>
        </w:rPr>
        <w:t>The SFC has not received additional permanent staff FTE since 2006. The positions that have been created since then have been funded through Student Fee Advisory Committee (SFAC) requests or by the department taking on new responsibilities</w:t>
      </w:r>
      <w:r w:rsidR="000F2EAB" w:rsidRPr="007D5756">
        <w:rPr>
          <w:rFonts w:ascii="Times" w:eastAsia="Bookman Old Style" w:hAnsi="Times" w:cs="Arial"/>
        </w:rPr>
        <w:t>. For example, in 2012</w:t>
      </w:r>
      <w:r w:rsidR="001A6E93" w:rsidRPr="007D5756">
        <w:rPr>
          <w:rFonts w:ascii="Times" w:eastAsia="Bookman Old Style" w:hAnsi="Times" w:cs="Arial"/>
        </w:rPr>
        <w:t>,</w:t>
      </w:r>
      <w:r w:rsidR="000F2EAB" w:rsidRPr="007D5756">
        <w:rPr>
          <w:rFonts w:ascii="Times" w:eastAsia="Bookman Old Style" w:hAnsi="Times" w:cs="Arial"/>
        </w:rPr>
        <w:t xml:space="preserve"> the SFC assumed responsibility for managing the main campus phone line. This increase in responsibilities generated some much-needed funding for the department</w:t>
      </w:r>
      <w:r w:rsidRPr="007D5756">
        <w:rPr>
          <w:rFonts w:ascii="Times" w:eastAsia="Bookman Old Style" w:hAnsi="Times" w:cs="Arial"/>
        </w:rPr>
        <w:t xml:space="preserve">. This model was </w:t>
      </w:r>
      <w:r w:rsidRPr="007D5756">
        <w:rPr>
          <w:rFonts w:ascii="Times" w:hAnsi="Times" w:cs="Arial"/>
        </w:rPr>
        <w:t>sustainable when the campus enrollment was below 7</w:t>
      </w:r>
      <w:r w:rsidR="001A6E93" w:rsidRPr="007D5756">
        <w:rPr>
          <w:rFonts w:ascii="Times" w:hAnsi="Times" w:cs="Arial"/>
        </w:rPr>
        <w:t>,</w:t>
      </w:r>
      <w:r w:rsidRPr="007D5756">
        <w:rPr>
          <w:rFonts w:ascii="Times" w:hAnsi="Times" w:cs="Arial"/>
        </w:rPr>
        <w:t xml:space="preserve">800. Prior to this enrollment level, the SFC could balance the ability to keep wait times low and to ensure all students were receiving the support they need. However, in the summer months leading up to fall 2018 our wait times drastically increased, and our customer service began to suffer. In the month of August 2018 some customers experienced phone wait times of up to 2 hours. In addition, the daily voicemail count </w:t>
      </w:r>
      <w:r w:rsidR="001A6E93" w:rsidRPr="007D5756">
        <w:rPr>
          <w:rFonts w:ascii="Times" w:hAnsi="Times" w:cs="Arial"/>
        </w:rPr>
        <w:t>exceeded</w:t>
      </w:r>
      <w:r w:rsidRPr="007D5756">
        <w:rPr>
          <w:rFonts w:ascii="Times" w:hAnsi="Times" w:cs="Arial"/>
        </w:rPr>
        <w:t xml:space="preserve"> 100 messages. </w:t>
      </w:r>
    </w:p>
    <w:p w14:paraId="5B106C02" w14:textId="07399FE6" w:rsidR="000F0670" w:rsidRPr="007D5756" w:rsidRDefault="000F0670" w:rsidP="000F0670">
      <w:pPr>
        <w:ind w:firstLine="720"/>
        <w:rPr>
          <w:rFonts w:ascii="Times" w:hAnsi="Times" w:cs="Calibri"/>
        </w:rPr>
      </w:pPr>
      <w:r w:rsidRPr="007D5756">
        <w:rPr>
          <w:rFonts w:ascii="Times" w:hAnsi="Times" w:cs="Arial"/>
        </w:rPr>
        <w:t xml:space="preserve">Furthermore, </w:t>
      </w:r>
      <w:r w:rsidRPr="007D5756">
        <w:rPr>
          <w:rFonts w:ascii="Times" w:hAnsi="Times" w:cs="Calibri"/>
        </w:rPr>
        <w:t xml:space="preserve">since 2006 campus enrollment has increased by 587%. The amount of student cases the SFC has supported has increased by 238%. To address this increase in services the SFC has implemented creative funding strategies. Most recently, the SFC implemented a </w:t>
      </w:r>
      <w:r w:rsidR="007C483C" w:rsidRPr="007D5756">
        <w:rPr>
          <w:rFonts w:ascii="Times" w:hAnsi="Times" w:cs="Calibri"/>
        </w:rPr>
        <w:t>S</w:t>
      </w:r>
      <w:r w:rsidRPr="007D5756">
        <w:rPr>
          <w:rFonts w:ascii="Times" w:hAnsi="Times" w:cs="Calibri"/>
        </w:rPr>
        <w:t xml:space="preserve">tudent </w:t>
      </w:r>
      <w:r w:rsidR="007C483C" w:rsidRPr="007D5756">
        <w:rPr>
          <w:rFonts w:ascii="Times" w:hAnsi="Times" w:cs="Calibri"/>
        </w:rPr>
        <w:t>C</w:t>
      </w:r>
      <w:r w:rsidRPr="007D5756">
        <w:rPr>
          <w:rFonts w:ascii="Times" w:hAnsi="Times" w:cs="Calibri"/>
        </w:rPr>
        <w:t xml:space="preserve">ustomer </w:t>
      </w:r>
      <w:r w:rsidR="007C483C" w:rsidRPr="007D5756">
        <w:rPr>
          <w:rFonts w:ascii="Times" w:hAnsi="Times" w:cs="Calibri"/>
        </w:rPr>
        <w:t>S</w:t>
      </w:r>
      <w:r w:rsidRPr="007D5756">
        <w:rPr>
          <w:rFonts w:ascii="Times" w:hAnsi="Times" w:cs="Calibri"/>
        </w:rPr>
        <w:t xml:space="preserve">upport </w:t>
      </w:r>
      <w:r w:rsidR="007C483C" w:rsidRPr="007D5756">
        <w:rPr>
          <w:rFonts w:ascii="Times" w:hAnsi="Times" w:cs="Calibri"/>
        </w:rPr>
        <w:t>T</w:t>
      </w:r>
      <w:r w:rsidRPr="007D5756">
        <w:rPr>
          <w:rFonts w:ascii="Times" w:hAnsi="Times" w:cs="Calibri"/>
        </w:rPr>
        <w:t>eam. This model has allowed us to decrease wait times and improve our overall efficiency. Unfortunately, the department does not have funds to sustain this model beyond June 2020. The cost to support th</w:t>
      </w:r>
      <w:r w:rsidR="0059749F" w:rsidRPr="007D5756">
        <w:rPr>
          <w:rFonts w:ascii="Times" w:hAnsi="Times" w:cs="Calibri"/>
        </w:rPr>
        <w:t>e current</w:t>
      </w:r>
      <w:r w:rsidRPr="007D5756">
        <w:rPr>
          <w:rFonts w:ascii="Times" w:hAnsi="Times" w:cs="Calibri"/>
        </w:rPr>
        <w:t xml:space="preserve"> team is $</w:t>
      </w:r>
      <w:r w:rsidR="0059749F" w:rsidRPr="007D5756">
        <w:rPr>
          <w:rFonts w:ascii="Times" w:hAnsi="Times" w:cs="Calibri"/>
        </w:rPr>
        <w:t>58,500</w:t>
      </w:r>
      <w:r w:rsidRPr="007D5756">
        <w:rPr>
          <w:rFonts w:ascii="Times" w:hAnsi="Times" w:cs="Calibri"/>
        </w:rPr>
        <w:t xml:space="preserve"> annually. </w:t>
      </w:r>
      <w:r w:rsidR="0020633E" w:rsidRPr="007D5756">
        <w:rPr>
          <w:rFonts w:ascii="Times" w:hAnsi="Times" w:cs="Calibri"/>
        </w:rPr>
        <w:t xml:space="preserve">This year’s operations are being funded through a combination of carryforward Student Services Fees and Summer Session funding. </w:t>
      </w:r>
      <w:r w:rsidR="000F2EAB" w:rsidRPr="007D5756">
        <w:rPr>
          <w:rFonts w:ascii="Times" w:hAnsi="Times" w:cs="Calibri"/>
        </w:rPr>
        <w:t xml:space="preserve">These funds will be depleted at this year’s fiscal close. </w:t>
      </w:r>
    </w:p>
    <w:p w14:paraId="4BFA3375" w14:textId="5DDCA9AC" w:rsidR="000F0670" w:rsidRPr="007D5756" w:rsidRDefault="000F0670" w:rsidP="0069223C">
      <w:pPr>
        <w:ind w:firstLine="720"/>
        <w:rPr>
          <w:rFonts w:ascii="Times" w:hAnsi="Times" w:cs="Calibri"/>
        </w:rPr>
      </w:pPr>
    </w:p>
    <w:p w14:paraId="04E6883C" w14:textId="2FF37A39" w:rsidR="007C483C" w:rsidRPr="007D5756" w:rsidRDefault="007C483C" w:rsidP="00E54C0E">
      <w:pPr>
        <w:keepNext/>
        <w:keepLines/>
        <w:jc w:val="center"/>
        <w:rPr>
          <w:rFonts w:ascii="Times" w:hAnsi="Times"/>
          <w:b/>
        </w:rPr>
      </w:pPr>
      <w:r w:rsidRPr="007D5756">
        <w:rPr>
          <w:rFonts w:ascii="Times" w:hAnsi="Times"/>
          <w:b/>
        </w:rPr>
        <w:lastRenderedPageBreak/>
        <w:t>Assessment</w:t>
      </w:r>
    </w:p>
    <w:p w14:paraId="693EAD22" w14:textId="3947613F" w:rsidR="0069223C" w:rsidRPr="007D5756" w:rsidRDefault="007C483C" w:rsidP="00E54C0E">
      <w:pPr>
        <w:keepNext/>
        <w:keepLines/>
        <w:ind w:firstLine="720"/>
        <w:rPr>
          <w:rFonts w:ascii="Times" w:hAnsi="Times" w:cs="Calibri"/>
        </w:rPr>
      </w:pPr>
      <w:r w:rsidRPr="007D5756">
        <w:rPr>
          <w:rFonts w:ascii="Times" w:hAnsi="Times" w:cs="Calibri"/>
        </w:rPr>
        <w:t xml:space="preserve">The implementation of our Student Customer Support Team enabled us </w:t>
      </w:r>
      <w:r w:rsidR="007A304D" w:rsidRPr="007D5756">
        <w:rPr>
          <w:rFonts w:ascii="Times" w:hAnsi="Times" w:cs="Calibri"/>
        </w:rPr>
        <w:t xml:space="preserve">to improve customer service in multiple ways. First, through our </w:t>
      </w:r>
      <w:r w:rsidR="00661A33" w:rsidRPr="007D5756">
        <w:rPr>
          <w:rFonts w:ascii="Times" w:hAnsi="Times" w:cs="Calibri"/>
        </w:rPr>
        <w:t>bi-annual customer service survey</w:t>
      </w:r>
      <w:r w:rsidR="007A304D" w:rsidRPr="007D5756">
        <w:rPr>
          <w:rFonts w:ascii="Times" w:hAnsi="Times" w:cs="Calibri"/>
        </w:rPr>
        <w:t>, the SFC collected data th</w:t>
      </w:r>
      <w:r w:rsidR="00267749" w:rsidRPr="007D5756">
        <w:rPr>
          <w:rFonts w:ascii="Times" w:hAnsi="Times" w:cs="Calibri"/>
        </w:rPr>
        <w:t>at</w:t>
      </w:r>
      <w:r w:rsidR="007A304D" w:rsidRPr="007D5756">
        <w:rPr>
          <w:rFonts w:ascii="Times" w:hAnsi="Times" w:cs="Calibri"/>
        </w:rPr>
        <w:t xml:space="preserve"> showed an increase in overall customer satisfaction. This survey</w:t>
      </w:r>
      <w:r w:rsidR="00661A33" w:rsidRPr="007D5756">
        <w:rPr>
          <w:rFonts w:ascii="Times" w:hAnsi="Times" w:cs="Calibri"/>
        </w:rPr>
        <w:t xml:space="preserve"> measure</w:t>
      </w:r>
      <w:r w:rsidR="007A304D" w:rsidRPr="007D5756">
        <w:rPr>
          <w:rFonts w:ascii="Times" w:hAnsi="Times" w:cs="Calibri"/>
        </w:rPr>
        <w:t>s</w:t>
      </w:r>
      <w:r w:rsidR="00661A33" w:rsidRPr="007D5756">
        <w:rPr>
          <w:rFonts w:ascii="Times" w:hAnsi="Times" w:cs="Calibri"/>
        </w:rPr>
        <w:t xml:space="preserve"> </w:t>
      </w:r>
      <w:r w:rsidR="007A304D" w:rsidRPr="007D5756">
        <w:rPr>
          <w:rFonts w:ascii="Times" w:hAnsi="Times" w:cs="Calibri"/>
        </w:rPr>
        <w:t xml:space="preserve">the </w:t>
      </w:r>
      <w:r w:rsidR="00267749" w:rsidRPr="007D5756">
        <w:rPr>
          <w:rFonts w:ascii="Times" w:hAnsi="Times" w:cs="Calibri"/>
        </w:rPr>
        <w:t>department’s</w:t>
      </w:r>
      <w:r w:rsidR="00661A33" w:rsidRPr="007D5756">
        <w:rPr>
          <w:rFonts w:ascii="Times" w:hAnsi="Times" w:cs="Calibri"/>
        </w:rPr>
        <w:t xml:space="preserve"> ability to meet student’s needs and uphold </w:t>
      </w:r>
      <w:r w:rsidR="00267749" w:rsidRPr="007D5756">
        <w:rPr>
          <w:rFonts w:ascii="Times" w:hAnsi="Times" w:cs="Calibri"/>
        </w:rPr>
        <w:t>the SFC’s</w:t>
      </w:r>
      <w:r w:rsidR="00661A33" w:rsidRPr="007D5756">
        <w:rPr>
          <w:rFonts w:ascii="Times" w:hAnsi="Times" w:cs="Calibri"/>
        </w:rPr>
        <w:t xml:space="preserve"> Quality Standards. </w:t>
      </w:r>
      <w:r w:rsidR="00281091" w:rsidRPr="007D5756">
        <w:rPr>
          <w:rFonts w:ascii="Times" w:hAnsi="Times"/>
        </w:rPr>
        <w:t>Quality Standards</w:t>
      </w:r>
      <w:r w:rsidR="007A304D" w:rsidRPr="007D5756">
        <w:rPr>
          <w:rFonts w:ascii="Times" w:hAnsi="Times"/>
        </w:rPr>
        <w:t xml:space="preserve"> </w:t>
      </w:r>
      <w:r w:rsidR="0069223C" w:rsidRPr="007D5756">
        <w:rPr>
          <w:rFonts w:ascii="Times" w:hAnsi="Times"/>
        </w:rPr>
        <w:t>represent the ideal level of service our students should receive</w:t>
      </w:r>
      <w:r w:rsidR="00281091" w:rsidRPr="007D5756">
        <w:rPr>
          <w:rFonts w:ascii="Times" w:hAnsi="Times"/>
        </w:rPr>
        <w:t xml:space="preserve">. </w:t>
      </w:r>
      <w:r w:rsidR="00741DAB" w:rsidRPr="007D5756">
        <w:rPr>
          <w:rFonts w:ascii="Times" w:hAnsi="Times"/>
        </w:rPr>
        <w:t>The standards are ranked below in the order of importance</w:t>
      </w:r>
      <w:r w:rsidR="00267749" w:rsidRPr="007D5756">
        <w:rPr>
          <w:rFonts w:ascii="Times" w:hAnsi="Times"/>
        </w:rPr>
        <w:t>, the fall 2019 survey indicated student perceived improvements in all areas.</w:t>
      </w:r>
    </w:p>
    <w:p w14:paraId="16B3AB65" w14:textId="003F8A12" w:rsidR="0069223C" w:rsidRPr="007D5756" w:rsidRDefault="0069223C" w:rsidP="00741DAB">
      <w:pPr>
        <w:pStyle w:val="ListParagraph"/>
        <w:numPr>
          <w:ilvl w:val="0"/>
          <w:numId w:val="6"/>
        </w:numPr>
        <w:rPr>
          <w:rFonts w:ascii="Times" w:hAnsi="Times"/>
        </w:rPr>
      </w:pPr>
      <w:r w:rsidRPr="007D5756">
        <w:rPr>
          <w:rFonts w:ascii="Times" w:hAnsi="Times"/>
          <w:i/>
          <w:iCs/>
        </w:rPr>
        <w:t>Personal</w:t>
      </w:r>
      <w:r w:rsidR="000611BF" w:rsidRPr="007D5756">
        <w:rPr>
          <w:rFonts w:ascii="Times" w:hAnsi="Times"/>
          <w:i/>
          <w:iCs/>
        </w:rPr>
        <w:t xml:space="preserve"> </w:t>
      </w:r>
      <w:r w:rsidR="000611BF" w:rsidRPr="007D5756">
        <w:rPr>
          <w:rFonts w:ascii="Times" w:hAnsi="Times"/>
        </w:rPr>
        <w:t xml:space="preserve">– </w:t>
      </w:r>
      <w:r w:rsidR="001F25CD" w:rsidRPr="007D5756">
        <w:rPr>
          <w:rFonts w:ascii="Times" w:hAnsi="Times"/>
        </w:rPr>
        <w:t>T</w:t>
      </w:r>
      <w:r w:rsidR="000611BF" w:rsidRPr="007D5756">
        <w:rPr>
          <w:rFonts w:ascii="Times" w:hAnsi="Times"/>
        </w:rPr>
        <w:t xml:space="preserve">reat each student as an individual. Create a Co-authored experience when providing service. Employ a “warm” referral practice. </w:t>
      </w:r>
    </w:p>
    <w:p w14:paraId="5789596C" w14:textId="0003D477" w:rsidR="00281091" w:rsidRPr="007D5756" w:rsidRDefault="0069223C" w:rsidP="00741DAB">
      <w:pPr>
        <w:pStyle w:val="ListParagraph"/>
        <w:numPr>
          <w:ilvl w:val="0"/>
          <w:numId w:val="6"/>
        </w:numPr>
        <w:rPr>
          <w:rFonts w:ascii="Times" w:hAnsi="Times"/>
        </w:rPr>
      </w:pPr>
      <w:r w:rsidRPr="007D5756">
        <w:rPr>
          <w:rFonts w:ascii="Times" w:hAnsi="Times"/>
          <w:i/>
          <w:iCs/>
        </w:rPr>
        <w:t>Efficient</w:t>
      </w:r>
      <w:r w:rsidR="000611BF" w:rsidRPr="007D5756">
        <w:rPr>
          <w:rFonts w:ascii="Times" w:hAnsi="Times"/>
        </w:rPr>
        <w:t xml:space="preserve"> – </w:t>
      </w:r>
      <w:r w:rsidR="001F25CD" w:rsidRPr="007D5756">
        <w:rPr>
          <w:rFonts w:ascii="Times" w:hAnsi="Times"/>
        </w:rPr>
        <w:t>L</w:t>
      </w:r>
      <w:r w:rsidR="000611BF" w:rsidRPr="007D5756">
        <w:rPr>
          <w:rFonts w:ascii="Times" w:hAnsi="Times"/>
        </w:rPr>
        <w:t xml:space="preserve">imit the “run-around.” Provide seamless service from a student perspective. Watch for opportunities for improving operations. Teach students how to self-serve. Provide them with the tools they need to navigate the University. </w:t>
      </w:r>
    </w:p>
    <w:p w14:paraId="684FA77B" w14:textId="451C1BFF" w:rsidR="00281091" w:rsidRPr="007D5756" w:rsidRDefault="0069223C" w:rsidP="00741DAB">
      <w:pPr>
        <w:pStyle w:val="ListParagraph"/>
        <w:numPr>
          <w:ilvl w:val="0"/>
          <w:numId w:val="6"/>
        </w:numPr>
        <w:rPr>
          <w:rFonts w:ascii="Times" w:hAnsi="Times"/>
        </w:rPr>
      </w:pPr>
      <w:r w:rsidRPr="007D5756">
        <w:rPr>
          <w:rFonts w:ascii="Times" w:hAnsi="Times"/>
          <w:i/>
          <w:iCs/>
        </w:rPr>
        <w:t>Knowledgeable</w:t>
      </w:r>
      <w:r w:rsidR="000611BF" w:rsidRPr="007D5756">
        <w:rPr>
          <w:rFonts w:ascii="Times" w:hAnsi="Times"/>
        </w:rPr>
        <w:t xml:space="preserve"> – Stay up to date with policies and procedures. Identify areas for growth and communicate this to your supervisor. </w:t>
      </w:r>
    </w:p>
    <w:p w14:paraId="25215A0E" w14:textId="56023BF4" w:rsidR="00281091" w:rsidRPr="007D5756" w:rsidRDefault="0069223C" w:rsidP="00741DAB">
      <w:pPr>
        <w:pStyle w:val="ListParagraph"/>
        <w:numPr>
          <w:ilvl w:val="0"/>
          <w:numId w:val="6"/>
        </w:numPr>
        <w:rPr>
          <w:rFonts w:ascii="Times" w:hAnsi="Times"/>
        </w:rPr>
      </w:pPr>
      <w:r w:rsidRPr="007D5756">
        <w:rPr>
          <w:rFonts w:ascii="Times" w:hAnsi="Times"/>
          <w:i/>
          <w:iCs/>
        </w:rPr>
        <w:t>Model Unit</w:t>
      </w:r>
      <w:r w:rsidR="000611BF" w:rsidRPr="007D5756">
        <w:rPr>
          <w:rFonts w:ascii="Times" w:hAnsi="Times"/>
        </w:rPr>
        <w:t xml:space="preserve"> – </w:t>
      </w:r>
      <w:r w:rsidR="001F25CD" w:rsidRPr="007D5756">
        <w:rPr>
          <w:rFonts w:ascii="Times" w:hAnsi="Times"/>
        </w:rPr>
        <w:t>S</w:t>
      </w:r>
      <w:r w:rsidR="000611BF" w:rsidRPr="007D5756">
        <w:rPr>
          <w:rFonts w:ascii="Times" w:hAnsi="Times"/>
        </w:rPr>
        <w:t xml:space="preserve">et an example. </w:t>
      </w:r>
      <w:r w:rsidR="001F25CD" w:rsidRPr="007D5756">
        <w:rPr>
          <w:rFonts w:ascii="Times" w:hAnsi="Times"/>
        </w:rPr>
        <w:t>The SFC’s</w:t>
      </w:r>
      <w:r w:rsidR="000611BF" w:rsidRPr="007D5756">
        <w:rPr>
          <w:rFonts w:ascii="Times" w:hAnsi="Times"/>
        </w:rPr>
        <w:t xml:space="preserve"> customer service should exemplify excellence and set the standard for other departments.</w:t>
      </w:r>
    </w:p>
    <w:p w14:paraId="42D6EFDA" w14:textId="4ABC526A" w:rsidR="004C5357" w:rsidRPr="007D5756" w:rsidRDefault="004C5357" w:rsidP="00AA755F">
      <w:pPr>
        <w:rPr>
          <w:rFonts w:ascii="Times" w:hAnsi="Times"/>
          <w:b/>
        </w:rPr>
      </w:pPr>
    </w:p>
    <w:p w14:paraId="16839450" w14:textId="2D4DD696" w:rsidR="004C5357" w:rsidRPr="007D5756" w:rsidRDefault="00661A33" w:rsidP="00F73237">
      <w:pPr>
        <w:ind w:firstLine="720"/>
        <w:rPr>
          <w:rFonts w:ascii="Times" w:hAnsi="Times"/>
          <w:bCs/>
        </w:rPr>
      </w:pPr>
      <w:r w:rsidRPr="007D5756">
        <w:rPr>
          <w:rFonts w:ascii="Times" w:hAnsi="Times"/>
          <w:bCs/>
        </w:rPr>
        <w:t xml:space="preserve">In addition to measuring our ability to meet our Quality Standards, the SFC also monitors and analyzes our phone operational data. This data track the amount of calls that are received, the amount that are abandoned (calls that are missed), the amount of time it takes to answer a call, the </w:t>
      </w:r>
      <w:r w:rsidR="00F73237" w:rsidRPr="007D5756">
        <w:rPr>
          <w:rFonts w:ascii="Times" w:hAnsi="Times"/>
          <w:bCs/>
        </w:rPr>
        <w:t>time customers wait on hold</w:t>
      </w:r>
      <w:r w:rsidR="000F2DCC" w:rsidRPr="007D5756">
        <w:rPr>
          <w:rFonts w:ascii="Times" w:hAnsi="Times"/>
          <w:bCs/>
        </w:rPr>
        <w:t>,</w:t>
      </w:r>
      <w:r w:rsidR="00F73237" w:rsidRPr="007D5756">
        <w:rPr>
          <w:rFonts w:ascii="Times" w:hAnsi="Times"/>
          <w:bCs/>
        </w:rPr>
        <w:t xml:space="preserve"> and the length of our conversations. This data help us determine trends in services and allow us to plan for operational improvements. </w:t>
      </w:r>
      <w:r w:rsidR="00267749" w:rsidRPr="007D5756">
        <w:rPr>
          <w:rFonts w:ascii="Times" w:hAnsi="Times"/>
          <w:bCs/>
        </w:rPr>
        <w:t xml:space="preserve">In fall 2019 the SFC was able </w:t>
      </w:r>
      <w:r w:rsidR="00267749" w:rsidRPr="007D5756">
        <w:rPr>
          <w:rFonts w:ascii="Times" w:hAnsi="Times" w:cs="Calibri"/>
        </w:rPr>
        <w:t>to decrease phone wait times by 88%. This data w</w:t>
      </w:r>
      <w:r w:rsidR="000F2DCC" w:rsidRPr="007D5756">
        <w:rPr>
          <w:rFonts w:ascii="Times" w:hAnsi="Times" w:cs="Calibri"/>
        </w:rPr>
        <w:t>ere</w:t>
      </w:r>
      <w:r w:rsidR="00267749" w:rsidRPr="007D5756">
        <w:rPr>
          <w:rFonts w:ascii="Times" w:hAnsi="Times" w:cs="Calibri"/>
        </w:rPr>
        <w:t xml:space="preserve"> collected between the fall fee payment deadline and the last day to add or drop courses for the fall term. Data w</w:t>
      </w:r>
      <w:r w:rsidR="000F2DCC" w:rsidRPr="007D5756">
        <w:rPr>
          <w:rFonts w:ascii="Times" w:hAnsi="Times" w:cs="Calibri"/>
        </w:rPr>
        <w:t>ere</w:t>
      </w:r>
      <w:r w:rsidR="00267749" w:rsidRPr="007D5756">
        <w:rPr>
          <w:rFonts w:ascii="Times" w:hAnsi="Times" w:cs="Calibri"/>
        </w:rPr>
        <w:t xml:space="preserve"> compared between fall 2018 and fall 2019. </w:t>
      </w:r>
    </w:p>
    <w:p w14:paraId="28717D3C" w14:textId="1E2E091E" w:rsidR="00F73237" w:rsidRPr="007D5756" w:rsidRDefault="00F73237" w:rsidP="00F73237">
      <w:pPr>
        <w:ind w:firstLine="720"/>
        <w:rPr>
          <w:rFonts w:ascii="Times" w:eastAsia="Times" w:hAnsi="Times" w:cs="Times"/>
          <w:color w:val="000000" w:themeColor="text1"/>
        </w:rPr>
      </w:pPr>
      <w:r w:rsidRPr="007D5756">
        <w:rPr>
          <w:rFonts w:ascii="Times" w:hAnsi="Times"/>
          <w:bCs/>
        </w:rPr>
        <w:t xml:space="preserve">The SFC also uses Salesforce, a Customer </w:t>
      </w:r>
      <w:r w:rsidR="000F2EAB" w:rsidRPr="007D5756">
        <w:rPr>
          <w:rFonts w:ascii="Times" w:hAnsi="Times"/>
          <w:bCs/>
        </w:rPr>
        <w:t>R</w:t>
      </w:r>
      <w:r w:rsidRPr="007D5756">
        <w:rPr>
          <w:rFonts w:ascii="Times" w:hAnsi="Times"/>
          <w:bCs/>
        </w:rPr>
        <w:t xml:space="preserve">elationship </w:t>
      </w:r>
      <w:r w:rsidR="000F2EAB" w:rsidRPr="007D5756">
        <w:rPr>
          <w:rFonts w:ascii="Times" w:hAnsi="Times"/>
          <w:bCs/>
        </w:rPr>
        <w:t>M</w:t>
      </w:r>
      <w:r w:rsidRPr="007D5756">
        <w:rPr>
          <w:rFonts w:ascii="Times" w:hAnsi="Times"/>
          <w:bCs/>
        </w:rPr>
        <w:t xml:space="preserve">anagement tool, to collect both quantitative and qualitative data regarding all of our customer support. </w:t>
      </w:r>
      <w:r w:rsidR="00267749" w:rsidRPr="007D5756">
        <w:rPr>
          <w:rFonts w:ascii="Times" w:hAnsi="Times"/>
          <w:bCs/>
        </w:rPr>
        <w:t xml:space="preserve">A “case” is created for every student interaction. This “case” </w:t>
      </w:r>
      <w:r w:rsidRPr="007D5756">
        <w:rPr>
          <w:rFonts w:ascii="Times" w:eastAsia="Times" w:hAnsi="Times" w:cs="Times"/>
          <w:color w:val="000000" w:themeColor="text1"/>
        </w:rPr>
        <w:t>provides information about the type of question the student asked, the length of time it took to resolve the issue, whether the case was referred</w:t>
      </w:r>
      <w:r w:rsidR="00267749" w:rsidRPr="007D5756">
        <w:rPr>
          <w:rFonts w:ascii="Times" w:eastAsia="Times" w:hAnsi="Times" w:cs="Times"/>
          <w:color w:val="000000" w:themeColor="text1"/>
        </w:rPr>
        <w:t xml:space="preserve">, </w:t>
      </w:r>
      <w:r w:rsidRPr="007D5756">
        <w:rPr>
          <w:rFonts w:ascii="Times" w:eastAsia="Times" w:hAnsi="Times" w:cs="Times"/>
          <w:color w:val="000000" w:themeColor="text1"/>
        </w:rPr>
        <w:t>the contact method</w:t>
      </w:r>
      <w:r w:rsidR="000F2DCC" w:rsidRPr="007D5756">
        <w:rPr>
          <w:rFonts w:ascii="Times" w:eastAsia="Times" w:hAnsi="Times" w:cs="Times"/>
          <w:color w:val="000000" w:themeColor="text1"/>
        </w:rPr>
        <w:t>,</w:t>
      </w:r>
      <w:r w:rsidR="00267749" w:rsidRPr="007D5756">
        <w:rPr>
          <w:rFonts w:ascii="Times" w:eastAsia="Times" w:hAnsi="Times" w:cs="Times"/>
          <w:color w:val="000000" w:themeColor="text1"/>
        </w:rPr>
        <w:t xml:space="preserve"> and the overall experience</w:t>
      </w:r>
      <w:r w:rsidRPr="007D5756">
        <w:rPr>
          <w:rFonts w:ascii="Times" w:eastAsia="Times" w:hAnsi="Times" w:cs="Times"/>
          <w:color w:val="000000" w:themeColor="text1"/>
        </w:rPr>
        <w:t xml:space="preserve">. </w:t>
      </w:r>
      <w:r w:rsidR="00267749" w:rsidRPr="007D5756">
        <w:rPr>
          <w:rFonts w:ascii="Times" w:eastAsia="Times" w:hAnsi="Times" w:cs="Times"/>
          <w:color w:val="000000" w:themeColor="text1"/>
        </w:rPr>
        <w:t>Student</w:t>
      </w:r>
      <w:r w:rsidR="00AB4351" w:rsidRPr="007D5756">
        <w:rPr>
          <w:rFonts w:ascii="Times" w:eastAsia="Times" w:hAnsi="Times" w:cs="Times"/>
          <w:color w:val="000000" w:themeColor="text1"/>
        </w:rPr>
        <w:t>-</w:t>
      </w:r>
      <w:r w:rsidR="00267749" w:rsidRPr="007D5756">
        <w:rPr>
          <w:rFonts w:ascii="Times" w:eastAsia="Times" w:hAnsi="Times" w:cs="Times"/>
          <w:color w:val="000000" w:themeColor="text1"/>
        </w:rPr>
        <w:t>initiated “cases” are created upon check-in, when an email is sent, when a webform is completed</w:t>
      </w:r>
      <w:r w:rsidR="000F2DCC" w:rsidRPr="007D5756">
        <w:rPr>
          <w:rFonts w:ascii="Times" w:eastAsia="Times" w:hAnsi="Times" w:cs="Times"/>
          <w:color w:val="000000" w:themeColor="text1"/>
        </w:rPr>
        <w:t>,</w:t>
      </w:r>
      <w:r w:rsidR="00267749" w:rsidRPr="007D5756">
        <w:rPr>
          <w:rFonts w:ascii="Times" w:eastAsia="Times" w:hAnsi="Times" w:cs="Times"/>
          <w:color w:val="000000" w:themeColor="text1"/>
        </w:rPr>
        <w:t xml:space="preserve"> or when a voicemail is received. During fall 2019 start of term, the SFC was able to respond to all </w:t>
      </w:r>
      <w:r w:rsidR="00AB4351" w:rsidRPr="007D5756">
        <w:rPr>
          <w:rFonts w:ascii="Times" w:eastAsia="Times" w:hAnsi="Times" w:cs="Times"/>
          <w:color w:val="000000" w:themeColor="text1"/>
        </w:rPr>
        <w:t xml:space="preserve">student-initiated </w:t>
      </w:r>
      <w:r w:rsidR="00267749" w:rsidRPr="007D5756">
        <w:rPr>
          <w:rFonts w:ascii="Times" w:eastAsia="Times" w:hAnsi="Times" w:cs="Times"/>
          <w:color w:val="000000" w:themeColor="text1"/>
        </w:rPr>
        <w:t xml:space="preserve">cases within two business days. This was </w:t>
      </w:r>
      <w:r w:rsidR="00AB4351" w:rsidRPr="007D5756">
        <w:rPr>
          <w:rFonts w:ascii="Times" w:eastAsia="Times" w:hAnsi="Times" w:cs="Times"/>
          <w:color w:val="000000" w:themeColor="text1"/>
        </w:rPr>
        <w:t>a service level agreement</w:t>
      </w:r>
      <w:r w:rsidR="00267749" w:rsidRPr="007D5756">
        <w:rPr>
          <w:rFonts w:ascii="Times" w:eastAsia="Times" w:hAnsi="Times" w:cs="Times"/>
          <w:color w:val="000000" w:themeColor="text1"/>
        </w:rPr>
        <w:t xml:space="preserve"> we were </w:t>
      </w:r>
      <w:r w:rsidR="00AB4351" w:rsidRPr="007D5756">
        <w:rPr>
          <w:rFonts w:ascii="Times" w:eastAsia="Times" w:hAnsi="Times" w:cs="Times"/>
          <w:color w:val="000000" w:themeColor="text1"/>
        </w:rPr>
        <w:t xml:space="preserve">not </w:t>
      </w:r>
      <w:r w:rsidR="00267749" w:rsidRPr="007D5756">
        <w:rPr>
          <w:rFonts w:ascii="Times" w:eastAsia="Times" w:hAnsi="Times" w:cs="Times"/>
          <w:color w:val="000000" w:themeColor="text1"/>
        </w:rPr>
        <w:t xml:space="preserve">able to achieve during fall 2018 start of term. </w:t>
      </w:r>
    </w:p>
    <w:p w14:paraId="56DDCFDC" w14:textId="661FD20F" w:rsidR="00F73237" w:rsidRPr="007D5756" w:rsidRDefault="00F73237" w:rsidP="00F73237">
      <w:pPr>
        <w:ind w:firstLine="720"/>
        <w:rPr>
          <w:rFonts w:ascii="Times" w:eastAsia="Times" w:hAnsi="Times" w:cs="Times"/>
          <w:color w:val="000000" w:themeColor="text1"/>
        </w:rPr>
      </w:pPr>
      <w:r w:rsidRPr="007D5756">
        <w:rPr>
          <w:rFonts w:ascii="Times" w:eastAsia="Times" w:hAnsi="Times" w:cs="Times"/>
          <w:color w:val="000000" w:themeColor="text1"/>
        </w:rPr>
        <w:t xml:space="preserve">Finally, the SFC creates and monitors annual assessment goals and participates in the Student Affairs 7-year Program Review cycle. All of the aforementioned assessment practices help us ensure students are receiving the support they need. Furthermore, the data </w:t>
      </w:r>
      <w:r w:rsidR="000F2DCC" w:rsidRPr="007D5756">
        <w:rPr>
          <w:rFonts w:ascii="Times" w:eastAsia="Times" w:hAnsi="Times" w:cs="Times"/>
          <w:color w:val="000000" w:themeColor="text1"/>
        </w:rPr>
        <w:t>are</w:t>
      </w:r>
      <w:r w:rsidRPr="007D5756">
        <w:rPr>
          <w:rFonts w:ascii="Times" w:eastAsia="Times" w:hAnsi="Times" w:cs="Times"/>
          <w:color w:val="000000" w:themeColor="text1"/>
        </w:rPr>
        <w:t xml:space="preserve"> used to drive department initiatives and improve operations. The proposed referendum is a</w:t>
      </w:r>
      <w:r w:rsidR="00B66AB6" w:rsidRPr="007D5756">
        <w:rPr>
          <w:rFonts w:ascii="Times" w:eastAsia="Times" w:hAnsi="Times" w:cs="Times"/>
          <w:color w:val="000000" w:themeColor="text1"/>
        </w:rPr>
        <w:t>n example of a</w:t>
      </w:r>
      <w:r w:rsidRPr="007D5756">
        <w:rPr>
          <w:rFonts w:ascii="Times" w:eastAsia="Times" w:hAnsi="Times" w:cs="Times"/>
          <w:color w:val="000000" w:themeColor="text1"/>
        </w:rPr>
        <w:t xml:space="preserve"> need that was identified through the evaluation of this data. </w:t>
      </w:r>
    </w:p>
    <w:p w14:paraId="1C19D567" w14:textId="11461BB8" w:rsidR="00F73237" w:rsidRPr="007D5756" w:rsidRDefault="00F73237" w:rsidP="00F73237">
      <w:pPr>
        <w:ind w:firstLine="720"/>
        <w:rPr>
          <w:rFonts w:ascii="Times" w:hAnsi="Times"/>
          <w:bCs/>
        </w:rPr>
      </w:pPr>
    </w:p>
    <w:p w14:paraId="23E875AD" w14:textId="474312AC" w:rsidR="004C5357" w:rsidRPr="007D5756" w:rsidRDefault="00D2454C" w:rsidP="00D2454C">
      <w:pPr>
        <w:jc w:val="center"/>
        <w:rPr>
          <w:rFonts w:ascii="Times" w:hAnsi="Times"/>
          <w:b/>
        </w:rPr>
      </w:pPr>
      <w:r w:rsidRPr="007D5756">
        <w:rPr>
          <w:rFonts w:ascii="Times" w:hAnsi="Times"/>
          <w:b/>
        </w:rPr>
        <w:t>Ballot Language</w:t>
      </w:r>
    </w:p>
    <w:p w14:paraId="00E9A497" w14:textId="77777777" w:rsidR="00D2454C" w:rsidRPr="007D5756" w:rsidRDefault="00D2454C" w:rsidP="00AA755F">
      <w:pPr>
        <w:rPr>
          <w:rFonts w:ascii="Times" w:hAnsi="Times"/>
          <w:b/>
        </w:rPr>
      </w:pPr>
    </w:p>
    <w:p w14:paraId="7AD77A81" w14:textId="77777777" w:rsidR="007D5756" w:rsidRPr="007D5756" w:rsidRDefault="007D5756" w:rsidP="007D5756">
      <w:pPr>
        <w:pStyle w:val="NormalWeb"/>
        <w:spacing w:before="0" w:beforeAutospacing="0" w:after="0" w:afterAutospacing="0"/>
        <w:ind w:left="90"/>
        <w:jc w:val="both"/>
        <w:rPr>
          <w:rFonts w:ascii="Times" w:hAnsi="Times" w:cstheme="majorHAnsi"/>
          <w:color w:val="201F1E"/>
        </w:rPr>
      </w:pPr>
      <w:r w:rsidRPr="007D5756">
        <w:rPr>
          <w:rFonts w:ascii="Times" w:hAnsi="Times" w:cstheme="majorHAnsi"/>
          <w:color w:val="201F1E"/>
          <w:bdr w:val="none" w:sz="0" w:space="0" w:color="auto" w:frame="1"/>
        </w:rPr>
        <w:t xml:space="preserve">The SFC Student Customer Support Fee is designed to provide critical funding for the customer service operations at the Students First Center (SFC). The funds would cover the cost of operating the Student Customer Support Team, which is solely comprised of student staff. The referendum </w:t>
      </w:r>
      <w:r w:rsidRPr="007D5756">
        <w:rPr>
          <w:rFonts w:ascii="Times" w:hAnsi="Times" w:cstheme="majorHAnsi"/>
          <w:color w:val="201F1E"/>
          <w:bdr w:val="none" w:sz="0" w:space="0" w:color="auto" w:frame="1"/>
        </w:rPr>
        <w:lastRenderedPageBreak/>
        <w:t>funds would cover the cost to employ these students and 25% of all revenue would be used for financial aid.</w:t>
      </w:r>
      <w:r w:rsidRPr="007D5756">
        <w:rPr>
          <w:rStyle w:val="apple-converted-space"/>
          <w:rFonts w:ascii="Times" w:hAnsi="Times" w:cstheme="majorHAnsi"/>
          <w:color w:val="201F1E"/>
          <w:bdr w:val="none" w:sz="0" w:space="0" w:color="auto" w:frame="1"/>
        </w:rPr>
        <w:t> </w:t>
      </w:r>
    </w:p>
    <w:p w14:paraId="37839635" w14:textId="77777777" w:rsidR="007D5756" w:rsidRPr="007D5756" w:rsidRDefault="007D5756" w:rsidP="007D5756">
      <w:pPr>
        <w:pStyle w:val="NormalWeb"/>
        <w:spacing w:before="0" w:beforeAutospacing="0" w:after="0" w:afterAutospacing="0"/>
        <w:ind w:left="90"/>
        <w:jc w:val="both"/>
        <w:rPr>
          <w:rFonts w:ascii="Times" w:hAnsi="Times" w:cstheme="majorHAnsi"/>
          <w:color w:val="201F1E"/>
        </w:rPr>
      </w:pPr>
      <w:r w:rsidRPr="007D5756">
        <w:rPr>
          <w:rFonts w:ascii="Times" w:hAnsi="Times" w:cstheme="majorHAnsi"/>
          <w:color w:val="201F1E"/>
          <w:bdr w:val="none" w:sz="0" w:space="0" w:color="auto" w:frame="1"/>
        </w:rPr>
        <w:t> </w:t>
      </w:r>
    </w:p>
    <w:p w14:paraId="4E264618" w14:textId="77777777" w:rsidR="007D5756" w:rsidRPr="007D5756" w:rsidRDefault="007D5756" w:rsidP="007D5756">
      <w:pPr>
        <w:pStyle w:val="NormalWeb"/>
        <w:spacing w:before="0" w:beforeAutospacing="0" w:after="0" w:afterAutospacing="0"/>
        <w:ind w:left="90"/>
        <w:jc w:val="both"/>
        <w:rPr>
          <w:rFonts w:ascii="Times" w:hAnsi="Times" w:cstheme="majorHAnsi"/>
          <w:color w:val="201F1E"/>
        </w:rPr>
      </w:pPr>
      <w:r w:rsidRPr="007D5756">
        <w:rPr>
          <w:rFonts w:ascii="Times" w:hAnsi="Times" w:cstheme="majorHAnsi"/>
          <w:color w:val="201F1E"/>
          <w:bdr w:val="none" w:sz="0" w:space="0" w:color="auto" w:frame="1"/>
        </w:rPr>
        <w:t>Our current Student Customer Support Team is comprised of nine student employees and costs $58,500 to operate on an annual basis. This student staffing model has permitted us to maximize the use of our funds while gaining additional coverage for phones, email, and in-person questions. In addition, this staffing model allowed us to decrease phone wait times by 88% and increase our overall customer satisfaction. This year’s operations have been funded by a combination of carryforward Student Services Fees and Summer Session funding, and these funds will be depleted by June 2020.</w:t>
      </w:r>
      <w:r w:rsidRPr="007D5756">
        <w:rPr>
          <w:rStyle w:val="apple-converted-space"/>
          <w:rFonts w:ascii="Times" w:hAnsi="Times" w:cstheme="majorHAnsi"/>
          <w:color w:val="201F1E"/>
          <w:bdr w:val="none" w:sz="0" w:space="0" w:color="auto" w:frame="1"/>
        </w:rPr>
        <w:t> </w:t>
      </w:r>
    </w:p>
    <w:p w14:paraId="2D5BF491" w14:textId="77777777" w:rsidR="007D5756" w:rsidRPr="007D5756" w:rsidRDefault="007D5756" w:rsidP="007D5756">
      <w:pPr>
        <w:pStyle w:val="NormalWeb"/>
        <w:spacing w:before="0" w:beforeAutospacing="0" w:after="0" w:afterAutospacing="0"/>
        <w:ind w:left="90"/>
        <w:jc w:val="both"/>
        <w:rPr>
          <w:rFonts w:ascii="Times" w:hAnsi="Times" w:cstheme="majorHAnsi"/>
          <w:color w:val="201F1E"/>
        </w:rPr>
      </w:pPr>
      <w:r w:rsidRPr="007D5756">
        <w:rPr>
          <w:rFonts w:ascii="Times" w:hAnsi="Times" w:cstheme="majorHAnsi"/>
          <w:color w:val="201F1E"/>
          <w:bdr w:val="none" w:sz="0" w:space="0" w:color="auto" w:frame="1"/>
        </w:rPr>
        <w:t> </w:t>
      </w:r>
    </w:p>
    <w:p w14:paraId="3BC21D17" w14:textId="77777777" w:rsidR="007D5756" w:rsidRPr="007D5756" w:rsidRDefault="007D5756" w:rsidP="007D5756">
      <w:pPr>
        <w:pStyle w:val="NormalWeb"/>
        <w:spacing w:before="0" w:beforeAutospacing="0" w:after="0" w:afterAutospacing="0"/>
        <w:ind w:left="90"/>
        <w:jc w:val="both"/>
        <w:rPr>
          <w:rFonts w:ascii="Times" w:hAnsi="Times" w:cstheme="majorHAnsi"/>
          <w:color w:val="201F1E"/>
        </w:rPr>
      </w:pPr>
      <w:r w:rsidRPr="007D5756">
        <w:rPr>
          <w:rFonts w:ascii="Times" w:hAnsi="Times" w:cstheme="majorHAnsi"/>
          <w:color w:val="201F1E"/>
          <w:bdr w:val="none" w:sz="0" w:space="0" w:color="auto" w:frame="1"/>
        </w:rPr>
        <w:t>This proposed new fee of $7.00 per semester will be assessed to all undergraduate students during the fall and spring semesters, beginning in fall 2020. The proposed fee of $7.00 per undergraduate student per semester would generate an annual amount of $114,114.00 in academic year 2020-21. The increase in funding will help our department address the rise in minimum wage, provide our student staff with professional development, and hire additional students to further improve service. Increase in student enrollment would provide for additional funds that could be used for future growth. All funds collected through this referendum will go directly into the hands of UC Merced students. This is accomplished through student employment, quality customer service, and financial aid awards.</w:t>
      </w:r>
      <w:r w:rsidRPr="007D5756">
        <w:rPr>
          <w:rFonts w:ascii="Times" w:hAnsi="Times" w:cstheme="majorHAnsi"/>
          <w:b/>
        </w:rPr>
        <w:t xml:space="preserve"> If this referendum does not pass our Student Customer Support Team may be terminated, wait times will increase and overall customer satisfaction will decrease. Do you support a fee of $7.00 per undergraduate student per semester to cover the cost of operating the Student Customer Support Team?</w:t>
      </w:r>
    </w:p>
    <w:p w14:paraId="20E2E0F6" w14:textId="77777777" w:rsidR="007D5756" w:rsidRPr="007D5756" w:rsidRDefault="007D5756" w:rsidP="007D5756">
      <w:pPr>
        <w:pStyle w:val="NormalWeb"/>
        <w:ind w:left="90"/>
        <w:jc w:val="both"/>
        <w:rPr>
          <w:rFonts w:ascii="Times" w:hAnsi="Times" w:cstheme="majorHAnsi"/>
          <w:color w:val="000000"/>
        </w:rPr>
      </w:pPr>
      <w:r w:rsidRPr="007D5756">
        <w:rPr>
          <w:rFonts w:ascii="Times" w:hAnsi="Times" w:cstheme="majorHAnsi"/>
          <w:color w:val="000000"/>
        </w:rPr>
        <w:t xml:space="preserve">_____ Yes, I hereby support the </w:t>
      </w:r>
      <w:r w:rsidRPr="007D5756">
        <w:rPr>
          <w:rFonts w:ascii="Times" w:hAnsi="Times" w:cstheme="majorHAnsi"/>
          <w:color w:val="201F1E"/>
          <w:bdr w:val="none" w:sz="0" w:space="0" w:color="auto" w:frame="1"/>
        </w:rPr>
        <w:t>SFC Student Customer Support Fee.</w:t>
      </w:r>
    </w:p>
    <w:p w14:paraId="3ADCFC88" w14:textId="77777777" w:rsidR="007D5756" w:rsidRPr="007D5756" w:rsidRDefault="007D5756" w:rsidP="007D5756">
      <w:pPr>
        <w:pStyle w:val="NormalWeb"/>
        <w:ind w:left="90"/>
        <w:jc w:val="both"/>
        <w:rPr>
          <w:rFonts w:ascii="Times" w:hAnsi="Times" w:cstheme="majorHAnsi"/>
          <w:color w:val="201F1E"/>
          <w:bdr w:val="none" w:sz="0" w:space="0" w:color="auto" w:frame="1"/>
        </w:rPr>
      </w:pPr>
      <w:r w:rsidRPr="007D5756">
        <w:rPr>
          <w:rFonts w:ascii="Times" w:hAnsi="Times" w:cstheme="majorHAnsi"/>
          <w:color w:val="000000"/>
        </w:rPr>
        <w:t xml:space="preserve">_____ No, I hereby do not support the </w:t>
      </w:r>
      <w:r w:rsidRPr="007D5756">
        <w:rPr>
          <w:rFonts w:ascii="Times" w:hAnsi="Times" w:cstheme="majorHAnsi"/>
          <w:color w:val="201F1E"/>
          <w:bdr w:val="none" w:sz="0" w:space="0" w:color="auto" w:frame="1"/>
        </w:rPr>
        <w:t>SFC Student Customer Support Fee.</w:t>
      </w:r>
    </w:p>
    <w:p w14:paraId="4AD0CBF7" w14:textId="77777777" w:rsidR="007D5756" w:rsidRPr="007D5756" w:rsidRDefault="007D5756" w:rsidP="007D5756">
      <w:pPr>
        <w:pStyle w:val="NormalWeb"/>
        <w:ind w:left="90"/>
        <w:jc w:val="both"/>
        <w:rPr>
          <w:rFonts w:ascii="Times" w:hAnsi="Times" w:cstheme="majorHAnsi"/>
          <w:color w:val="000000"/>
        </w:rPr>
      </w:pPr>
      <w:r w:rsidRPr="007D5756">
        <w:rPr>
          <w:rFonts w:ascii="Times" w:hAnsi="Times" w:cstheme="majorHAnsi"/>
          <w:color w:val="201F1E"/>
          <w:bdr w:val="none" w:sz="0" w:space="0" w:color="auto" w:frame="1"/>
        </w:rPr>
        <w:t>_____ I abstain from voting on the SFC Student Customer Support Fee.</w:t>
      </w:r>
    </w:p>
    <w:p w14:paraId="770A5A76" w14:textId="3C7F4F2B" w:rsidR="00D2454C" w:rsidRPr="007D5756" w:rsidRDefault="00D2454C" w:rsidP="00D2454C">
      <w:pPr>
        <w:ind w:firstLine="720"/>
        <w:rPr>
          <w:rFonts w:ascii="Times" w:hAnsi="Times"/>
          <w:bCs/>
        </w:rPr>
      </w:pPr>
      <w:r w:rsidRPr="007D5756">
        <w:rPr>
          <w:rFonts w:ascii="Times" w:hAnsi="Times"/>
          <w:bCs/>
        </w:rPr>
        <w:t xml:space="preserve"> </w:t>
      </w:r>
    </w:p>
    <w:p w14:paraId="5C3FD7A9" w14:textId="77777777" w:rsidR="00324C66" w:rsidRPr="007D5756" w:rsidRDefault="00324C66" w:rsidP="00324C66">
      <w:pPr>
        <w:rPr>
          <w:rFonts w:ascii="Times" w:hAnsi="Times"/>
          <w:b/>
        </w:rPr>
      </w:pPr>
    </w:p>
    <w:p w14:paraId="1D266455" w14:textId="5790DCE2" w:rsidR="00324C66" w:rsidRPr="007D5756" w:rsidRDefault="00CC3071" w:rsidP="0059749F">
      <w:pPr>
        <w:ind w:firstLine="720"/>
        <w:jc w:val="center"/>
        <w:rPr>
          <w:rFonts w:ascii="Times" w:hAnsi="Times"/>
          <w:b/>
        </w:rPr>
      </w:pPr>
      <w:r w:rsidRPr="007D5756">
        <w:rPr>
          <w:rFonts w:ascii="Times" w:hAnsi="Times"/>
          <w:b/>
        </w:rPr>
        <w:t>Referendum Details</w:t>
      </w:r>
    </w:p>
    <w:p w14:paraId="6B76AD3B" w14:textId="7A1DE466" w:rsidR="00CC3071" w:rsidRPr="007D5756" w:rsidRDefault="00321EB4" w:rsidP="005D6F70">
      <w:pPr>
        <w:ind w:firstLine="720"/>
        <w:rPr>
          <w:rFonts w:ascii="Times" w:hAnsi="Times"/>
          <w:bCs/>
        </w:rPr>
      </w:pPr>
      <w:r w:rsidRPr="007D5756">
        <w:rPr>
          <w:rFonts w:ascii="Times" w:hAnsi="Times"/>
          <w:bCs/>
        </w:rPr>
        <w:t>Starting in fall 2020, all</w:t>
      </w:r>
      <w:r w:rsidR="005D6F70" w:rsidRPr="007D5756">
        <w:rPr>
          <w:rFonts w:ascii="Times" w:hAnsi="Times"/>
          <w:bCs/>
        </w:rPr>
        <w:t xml:space="preserve"> undergraduates would pay this fee</w:t>
      </w:r>
      <w:r w:rsidR="006F252B" w:rsidRPr="007D5756">
        <w:rPr>
          <w:rFonts w:ascii="Times" w:hAnsi="Times"/>
          <w:bCs/>
        </w:rPr>
        <w:t xml:space="preserve"> of $7.00 per semester</w:t>
      </w:r>
      <w:r w:rsidRPr="007D5756">
        <w:rPr>
          <w:rFonts w:ascii="Times" w:hAnsi="Times"/>
          <w:bCs/>
        </w:rPr>
        <w:t xml:space="preserve"> and the fee would be assessed each fall and spring semester</w:t>
      </w:r>
      <w:r w:rsidR="005D6F70" w:rsidRPr="007D5756">
        <w:rPr>
          <w:rFonts w:ascii="Times" w:hAnsi="Times"/>
          <w:bCs/>
        </w:rPr>
        <w:t xml:space="preserve">. </w:t>
      </w:r>
      <w:r w:rsidR="0059749F" w:rsidRPr="007D5756">
        <w:rPr>
          <w:rFonts w:ascii="Times" w:hAnsi="Times" w:cs="Calibri"/>
        </w:rPr>
        <w:t>The cost to support the current team is $58,500 annually. This is close to the equivalent for employing a mid-level professional staff member. Instead of investing in one professional position, the SFC chose to invest in multiple student positions. The organization of our student staffing model allowed us to maximize the use of our funds while gaining additional coverage for phones, email</w:t>
      </w:r>
      <w:r w:rsidRPr="007D5756">
        <w:rPr>
          <w:rFonts w:ascii="Times" w:hAnsi="Times" w:cs="Calibri"/>
        </w:rPr>
        <w:t>,</w:t>
      </w:r>
      <w:r w:rsidR="0059749F" w:rsidRPr="007D5756">
        <w:rPr>
          <w:rFonts w:ascii="Times" w:hAnsi="Times" w:cs="Calibri"/>
        </w:rPr>
        <w:t xml:space="preserve"> and in-person questions. The </w:t>
      </w:r>
      <w:r w:rsidR="00FA1AB1" w:rsidRPr="007D5756">
        <w:rPr>
          <w:rFonts w:ascii="Times" w:hAnsi="Times" w:cs="Calibri"/>
        </w:rPr>
        <w:t>annual</w:t>
      </w:r>
      <w:r w:rsidR="0059749F" w:rsidRPr="007D5756">
        <w:rPr>
          <w:rFonts w:ascii="Times" w:hAnsi="Times" w:cs="Calibri"/>
        </w:rPr>
        <w:t xml:space="preserve"> amount of $58,500 </w:t>
      </w:r>
      <w:r w:rsidR="00FA1AB1" w:rsidRPr="007D5756">
        <w:rPr>
          <w:rFonts w:ascii="Times" w:hAnsi="Times" w:cs="Calibri"/>
        </w:rPr>
        <w:t xml:space="preserve">provides funding for </w:t>
      </w:r>
      <w:r w:rsidR="00F37674" w:rsidRPr="007D5756">
        <w:rPr>
          <w:rFonts w:ascii="Times" w:hAnsi="Times" w:cs="Calibri"/>
        </w:rPr>
        <w:t>nine</w:t>
      </w:r>
      <w:r w:rsidR="00FA1AB1" w:rsidRPr="007D5756">
        <w:rPr>
          <w:rFonts w:ascii="Times" w:hAnsi="Times" w:cs="Calibri"/>
        </w:rPr>
        <w:t xml:space="preserve"> student positions.  </w:t>
      </w:r>
      <w:r w:rsidR="00F37674" w:rsidRPr="007D5756">
        <w:rPr>
          <w:rFonts w:ascii="Times" w:hAnsi="Times" w:cs="Calibri"/>
        </w:rPr>
        <w:t>T</w:t>
      </w:r>
      <w:r w:rsidR="00FA1AB1" w:rsidRPr="007D5756">
        <w:rPr>
          <w:rFonts w:ascii="Times" w:hAnsi="Times" w:cs="Calibri"/>
        </w:rPr>
        <w:t xml:space="preserve">he increase in student enrollment would provide for additional funds that could help the SFC expand this team. </w:t>
      </w:r>
      <w:r w:rsidR="00F269B8" w:rsidRPr="007D5756">
        <w:rPr>
          <w:rFonts w:ascii="Times" w:hAnsi="Times" w:cs="Calibri"/>
        </w:rPr>
        <w:t xml:space="preserve">The following is a breakdown of the proposed cost for the referendum. </w:t>
      </w:r>
      <w:r w:rsidR="00E54C0E" w:rsidRPr="007D5756">
        <w:rPr>
          <w:rFonts w:ascii="Times" w:hAnsi="Times" w:cs="Calibri"/>
        </w:rPr>
        <w:t xml:space="preserve">If this referendum does not pass wait times at the Students First Center will increase and overall customer satisfaction may be impacted. </w:t>
      </w:r>
    </w:p>
    <w:p w14:paraId="1174E2C9" w14:textId="77777777" w:rsidR="00324C66" w:rsidRPr="007D5756" w:rsidRDefault="00324C66" w:rsidP="00324C66">
      <w:pPr>
        <w:rPr>
          <w:rFonts w:ascii="Times" w:hAnsi="Times"/>
          <w:b/>
        </w:rPr>
      </w:pPr>
    </w:p>
    <w:p w14:paraId="72BE92B4" w14:textId="77777777" w:rsidR="00324C66" w:rsidRPr="007D5756" w:rsidRDefault="00324C66" w:rsidP="00324C66">
      <w:pPr>
        <w:rPr>
          <w:rFonts w:ascii="Times" w:hAnsi="Times"/>
          <w:b/>
        </w:rPr>
      </w:pPr>
    </w:p>
    <w:tbl>
      <w:tblPr>
        <w:tblStyle w:val="TableGrid"/>
        <w:tblW w:w="0" w:type="auto"/>
        <w:tblLook w:val="04A0" w:firstRow="1" w:lastRow="0" w:firstColumn="1" w:lastColumn="0" w:noHBand="0" w:noVBand="1"/>
      </w:tblPr>
      <w:tblGrid>
        <w:gridCol w:w="2430"/>
        <w:gridCol w:w="1069"/>
        <w:gridCol w:w="1609"/>
        <w:gridCol w:w="1903"/>
        <w:gridCol w:w="1877"/>
      </w:tblGrid>
      <w:tr w:rsidR="00FD1107" w:rsidRPr="007D5756" w14:paraId="557765E4" w14:textId="72E2BB65" w:rsidTr="0074185E">
        <w:tc>
          <w:tcPr>
            <w:tcW w:w="0" w:type="auto"/>
          </w:tcPr>
          <w:p w14:paraId="178DF998" w14:textId="77777777" w:rsidR="00FD1107" w:rsidRPr="007D5756" w:rsidRDefault="00FD1107" w:rsidP="00324C66">
            <w:pPr>
              <w:rPr>
                <w:rFonts w:ascii="Times" w:hAnsi="Times"/>
                <w:b/>
              </w:rPr>
            </w:pPr>
          </w:p>
        </w:tc>
        <w:tc>
          <w:tcPr>
            <w:tcW w:w="0" w:type="auto"/>
          </w:tcPr>
          <w:p w14:paraId="3CAD05CD" w14:textId="77777777" w:rsidR="00FD1107" w:rsidRPr="007D5756" w:rsidRDefault="00FD1107" w:rsidP="00324C66">
            <w:pPr>
              <w:rPr>
                <w:rFonts w:ascii="Times" w:hAnsi="Times"/>
                <w:b/>
              </w:rPr>
            </w:pPr>
          </w:p>
        </w:tc>
        <w:tc>
          <w:tcPr>
            <w:tcW w:w="0" w:type="auto"/>
          </w:tcPr>
          <w:p w14:paraId="54C44B2F" w14:textId="70354E53" w:rsidR="00FD1107" w:rsidRPr="007D5756" w:rsidRDefault="00FD1107" w:rsidP="00324C66">
            <w:pPr>
              <w:rPr>
                <w:rFonts w:ascii="Times" w:hAnsi="Times"/>
                <w:b/>
              </w:rPr>
            </w:pPr>
            <w:r w:rsidRPr="007D5756">
              <w:rPr>
                <w:rFonts w:ascii="Times" w:hAnsi="Times"/>
                <w:b/>
              </w:rPr>
              <w:t>Fall Semester</w:t>
            </w:r>
          </w:p>
        </w:tc>
        <w:tc>
          <w:tcPr>
            <w:tcW w:w="0" w:type="auto"/>
          </w:tcPr>
          <w:p w14:paraId="09852F62" w14:textId="096DA46F" w:rsidR="00FD1107" w:rsidRPr="007D5756" w:rsidRDefault="00FD1107" w:rsidP="00324C66">
            <w:pPr>
              <w:rPr>
                <w:rFonts w:ascii="Times" w:hAnsi="Times"/>
                <w:b/>
              </w:rPr>
            </w:pPr>
            <w:r w:rsidRPr="007D5756">
              <w:rPr>
                <w:rFonts w:ascii="Times" w:hAnsi="Times"/>
                <w:b/>
              </w:rPr>
              <w:t>Spring Semester</w:t>
            </w:r>
          </w:p>
        </w:tc>
        <w:tc>
          <w:tcPr>
            <w:tcW w:w="0" w:type="auto"/>
          </w:tcPr>
          <w:p w14:paraId="7F3BF617" w14:textId="6FFDFB2E" w:rsidR="00FD1107" w:rsidRPr="007D5756" w:rsidRDefault="00FD1107" w:rsidP="00324C66">
            <w:pPr>
              <w:rPr>
                <w:rFonts w:ascii="Times" w:hAnsi="Times"/>
                <w:b/>
              </w:rPr>
            </w:pPr>
            <w:r w:rsidRPr="007D5756">
              <w:rPr>
                <w:rFonts w:ascii="Times" w:hAnsi="Times"/>
                <w:b/>
              </w:rPr>
              <w:t>Annual Amount</w:t>
            </w:r>
          </w:p>
        </w:tc>
      </w:tr>
      <w:tr w:rsidR="00FD1107" w:rsidRPr="007D5756" w14:paraId="76FA81BA" w14:textId="3A5CDFD8" w:rsidTr="0074185E">
        <w:tc>
          <w:tcPr>
            <w:tcW w:w="0" w:type="auto"/>
          </w:tcPr>
          <w:p w14:paraId="608CCADF" w14:textId="77777777" w:rsidR="00FD1107" w:rsidRPr="007D5756" w:rsidRDefault="00FD1107" w:rsidP="00324C66">
            <w:pPr>
              <w:rPr>
                <w:rFonts w:ascii="Times" w:hAnsi="Times"/>
                <w:b/>
              </w:rPr>
            </w:pPr>
          </w:p>
        </w:tc>
        <w:tc>
          <w:tcPr>
            <w:tcW w:w="0" w:type="auto"/>
          </w:tcPr>
          <w:p w14:paraId="144FAE32" w14:textId="65307435" w:rsidR="00FD1107" w:rsidRPr="007D5756" w:rsidRDefault="00FD1107" w:rsidP="00324C66">
            <w:pPr>
              <w:rPr>
                <w:rFonts w:ascii="Times" w:hAnsi="Times"/>
                <w:b/>
              </w:rPr>
            </w:pPr>
            <w:r w:rsidRPr="007D5756">
              <w:rPr>
                <w:rFonts w:ascii="Times" w:hAnsi="Times"/>
                <w:b/>
              </w:rPr>
              <w:t>% of fee</w:t>
            </w:r>
          </w:p>
        </w:tc>
        <w:tc>
          <w:tcPr>
            <w:tcW w:w="0" w:type="auto"/>
          </w:tcPr>
          <w:p w14:paraId="4FDA7E31" w14:textId="77777777" w:rsidR="00FD1107" w:rsidRPr="007D5756" w:rsidRDefault="00FD1107" w:rsidP="00324C66">
            <w:pPr>
              <w:rPr>
                <w:rFonts w:ascii="Times" w:hAnsi="Times"/>
                <w:b/>
              </w:rPr>
            </w:pPr>
          </w:p>
        </w:tc>
        <w:tc>
          <w:tcPr>
            <w:tcW w:w="0" w:type="auto"/>
          </w:tcPr>
          <w:p w14:paraId="0C280954" w14:textId="77777777" w:rsidR="00FD1107" w:rsidRPr="007D5756" w:rsidRDefault="00FD1107" w:rsidP="00324C66">
            <w:pPr>
              <w:rPr>
                <w:rFonts w:ascii="Times" w:hAnsi="Times"/>
                <w:b/>
              </w:rPr>
            </w:pPr>
          </w:p>
        </w:tc>
        <w:tc>
          <w:tcPr>
            <w:tcW w:w="0" w:type="auto"/>
          </w:tcPr>
          <w:p w14:paraId="18043551" w14:textId="77777777" w:rsidR="00FD1107" w:rsidRPr="007D5756" w:rsidRDefault="00FD1107" w:rsidP="00324C66">
            <w:pPr>
              <w:rPr>
                <w:rFonts w:ascii="Times" w:hAnsi="Times"/>
                <w:b/>
              </w:rPr>
            </w:pPr>
          </w:p>
        </w:tc>
      </w:tr>
      <w:tr w:rsidR="00FD1107" w:rsidRPr="007D5756" w14:paraId="2B036437" w14:textId="747E21B7" w:rsidTr="0074185E">
        <w:tc>
          <w:tcPr>
            <w:tcW w:w="0" w:type="auto"/>
          </w:tcPr>
          <w:p w14:paraId="034FAED7" w14:textId="554EF353" w:rsidR="00FD1107" w:rsidRPr="007D5756" w:rsidRDefault="00FD1107" w:rsidP="00324C66">
            <w:pPr>
              <w:rPr>
                <w:rFonts w:ascii="Times" w:hAnsi="Times"/>
                <w:b/>
              </w:rPr>
            </w:pPr>
            <w:r w:rsidRPr="007D5756">
              <w:rPr>
                <w:rFonts w:ascii="Times" w:hAnsi="Times"/>
                <w:b/>
              </w:rPr>
              <w:t>Students First Center</w:t>
            </w:r>
          </w:p>
        </w:tc>
        <w:tc>
          <w:tcPr>
            <w:tcW w:w="0" w:type="auto"/>
          </w:tcPr>
          <w:p w14:paraId="22F321BC" w14:textId="57841807" w:rsidR="00FD1107" w:rsidRPr="007D5756" w:rsidRDefault="00300A37" w:rsidP="00324C66">
            <w:pPr>
              <w:rPr>
                <w:rFonts w:ascii="Times" w:hAnsi="Times"/>
                <w:b/>
              </w:rPr>
            </w:pPr>
            <w:r w:rsidRPr="007D5756">
              <w:rPr>
                <w:rFonts w:ascii="Times" w:hAnsi="Times"/>
                <w:b/>
              </w:rPr>
              <w:t>75%</w:t>
            </w:r>
          </w:p>
        </w:tc>
        <w:tc>
          <w:tcPr>
            <w:tcW w:w="0" w:type="auto"/>
          </w:tcPr>
          <w:p w14:paraId="6461E28B" w14:textId="2F78B036" w:rsidR="00FD1107" w:rsidRPr="007D5756" w:rsidRDefault="00DF4C3B" w:rsidP="00324C66">
            <w:pPr>
              <w:rPr>
                <w:rFonts w:ascii="Times" w:hAnsi="Times"/>
                <w:b/>
              </w:rPr>
            </w:pPr>
            <w:r w:rsidRPr="007D5756">
              <w:rPr>
                <w:rFonts w:ascii="Times" w:hAnsi="Times"/>
                <w:b/>
              </w:rPr>
              <w:t>$5</w:t>
            </w:r>
            <w:r w:rsidR="00300A37" w:rsidRPr="007D5756">
              <w:rPr>
                <w:rFonts w:ascii="Times" w:hAnsi="Times"/>
                <w:b/>
              </w:rPr>
              <w:t>.2</w:t>
            </w:r>
            <w:r w:rsidRPr="007D5756">
              <w:rPr>
                <w:rFonts w:ascii="Times" w:hAnsi="Times"/>
                <w:b/>
              </w:rPr>
              <w:t>5</w:t>
            </w:r>
          </w:p>
        </w:tc>
        <w:tc>
          <w:tcPr>
            <w:tcW w:w="0" w:type="auto"/>
          </w:tcPr>
          <w:p w14:paraId="1A3CD6A6" w14:textId="34C07273" w:rsidR="00FD1107" w:rsidRPr="007D5756" w:rsidRDefault="00DF4C3B" w:rsidP="00324C66">
            <w:pPr>
              <w:rPr>
                <w:rFonts w:ascii="Times" w:hAnsi="Times"/>
                <w:b/>
              </w:rPr>
            </w:pPr>
            <w:r w:rsidRPr="007D5756">
              <w:rPr>
                <w:rFonts w:ascii="Times" w:hAnsi="Times"/>
                <w:b/>
              </w:rPr>
              <w:t>$5</w:t>
            </w:r>
            <w:r w:rsidR="00300A37" w:rsidRPr="007D5756">
              <w:rPr>
                <w:rFonts w:ascii="Times" w:hAnsi="Times"/>
                <w:b/>
              </w:rPr>
              <w:t>.2</w:t>
            </w:r>
            <w:r w:rsidRPr="007D5756">
              <w:rPr>
                <w:rFonts w:ascii="Times" w:hAnsi="Times"/>
                <w:b/>
              </w:rPr>
              <w:t>5</w:t>
            </w:r>
          </w:p>
        </w:tc>
        <w:tc>
          <w:tcPr>
            <w:tcW w:w="0" w:type="auto"/>
          </w:tcPr>
          <w:p w14:paraId="25E059A6" w14:textId="618F92A1" w:rsidR="00FD1107" w:rsidRPr="007D5756" w:rsidRDefault="00300A37" w:rsidP="00324C66">
            <w:pPr>
              <w:rPr>
                <w:rFonts w:ascii="Times" w:hAnsi="Times"/>
                <w:b/>
              </w:rPr>
            </w:pPr>
            <w:r w:rsidRPr="007D5756">
              <w:rPr>
                <w:rFonts w:ascii="Times" w:hAnsi="Times"/>
                <w:b/>
              </w:rPr>
              <w:t>$1</w:t>
            </w:r>
            <w:r w:rsidR="00DF4C3B" w:rsidRPr="007D5756">
              <w:rPr>
                <w:rFonts w:ascii="Times" w:hAnsi="Times"/>
                <w:b/>
              </w:rPr>
              <w:t>0.50</w:t>
            </w:r>
          </w:p>
        </w:tc>
      </w:tr>
      <w:tr w:rsidR="00FD1107" w:rsidRPr="007D5756" w14:paraId="57C9D035" w14:textId="77777777" w:rsidTr="0074185E">
        <w:tc>
          <w:tcPr>
            <w:tcW w:w="0" w:type="auto"/>
          </w:tcPr>
          <w:p w14:paraId="36BE20FE" w14:textId="14F88638" w:rsidR="00FD1107" w:rsidRPr="007D5756" w:rsidRDefault="00FD1107" w:rsidP="00324C66">
            <w:pPr>
              <w:rPr>
                <w:rFonts w:ascii="Times" w:hAnsi="Times"/>
                <w:b/>
              </w:rPr>
            </w:pPr>
            <w:r w:rsidRPr="007D5756">
              <w:rPr>
                <w:rFonts w:ascii="Times" w:hAnsi="Times"/>
                <w:b/>
              </w:rPr>
              <w:t>Financial Aid</w:t>
            </w:r>
          </w:p>
        </w:tc>
        <w:tc>
          <w:tcPr>
            <w:tcW w:w="0" w:type="auto"/>
          </w:tcPr>
          <w:p w14:paraId="37049128" w14:textId="388EC2F7" w:rsidR="00FD1107" w:rsidRPr="007D5756" w:rsidRDefault="00300A37" w:rsidP="00324C66">
            <w:pPr>
              <w:rPr>
                <w:rFonts w:ascii="Times" w:hAnsi="Times"/>
                <w:b/>
              </w:rPr>
            </w:pPr>
            <w:r w:rsidRPr="007D5756">
              <w:rPr>
                <w:rFonts w:ascii="Times" w:hAnsi="Times"/>
                <w:b/>
              </w:rPr>
              <w:t>25%</w:t>
            </w:r>
          </w:p>
        </w:tc>
        <w:tc>
          <w:tcPr>
            <w:tcW w:w="0" w:type="auto"/>
          </w:tcPr>
          <w:p w14:paraId="4541800D" w14:textId="6D49C03E" w:rsidR="00FD1107" w:rsidRPr="007D5756" w:rsidRDefault="00DF4C3B" w:rsidP="00324C66">
            <w:pPr>
              <w:rPr>
                <w:rFonts w:ascii="Times" w:hAnsi="Times"/>
                <w:b/>
              </w:rPr>
            </w:pPr>
            <w:r w:rsidRPr="007D5756">
              <w:rPr>
                <w:rFonts w:ascii="Times" w:hAnsi="Times"/>
                <w:b/>
              </w:rPr>
              <w:t>$1</w:t>
            </w:r>
            <w:r w:rsidR="00300A37" w:rsidRPr="007D5756">
              <w:rPr>
                <w:rFonts w:ascii="Times" w:hAnsi="Times"/>
                <w:b/>
              </w:rPr>
              <w:t>.</w:t>
            </w:r>
            <w:r w:rsidRPr="007D5756">
              <w:rPr>
                <w:rFonts w:ascii="Times" w:hAnsi="Times"/>
                <w:b/>
              </w:rPr>
              <w:t>75</w:t>
            </w:r>
          </w:p>
        </w:tc>
        <w:tc>
          <w:tcPr>
            <w:tcW w:w="0" w:type="auto"/>
          </w:tcPr>
          <w:p w14:paraId="7CDA485D" w14:textId="27FBEA53" w:rsidR="00FD1107" w:rsidRPr="007D5756" w:rsidRDefault="00300A37" w:rsidP="00324C66">
            <w:pPr>
              <w:rPr>
                <w:rFonts w:ascii="Times" w:hAnsi="Times"/>
                <w:b/>
              </w:rPr>
            </w:pPr>
            <w:r w:rsidRPr="007D5756">
              <w:rPr>
                <w:rFonts w:ascii="Times" w:hAnsi="Times"/>
                <w:b/>
              </w:rPr>
              <w:t>$</w:t>
            </w:r>
            <w:r w:rsidR="00DF4C3B" w:rsidRPr="007D5756">
              <w:rPr>
                <w:rFonts w:ascii="Times" w:hAnsi="Times"/>
                <w:b/>
              </w:rPr>
              <w:t>1.75</w:t>
            </w:r>
          </w:p>
        </w:tc>
        <w:tc>
          <w:tcPr>
            <w:tcW w:w="0" w:type="auto"/>
          </w:tcPr>
          <w:p w14:paraId="5D17093A" w14:textId="453882B3" w:rsidR="00FD1107" w:rsidRPr="007D5756" w:rsidRDefault="00DF4C3B" w:rsidP="00324C66">
            <w:pPr>
              <w:rPr>
                <w:rFonts w:ascii="Times" w:hAnsi="Times"/>
                <w:b/>
              </w:rPr>
            </w:pPr>
            <w:r w:rsidRPr="007D5756">
              <w:rPr>
                <w:rFonts w:ascii="Times" w:hAnsi="Times"/>
                <w:b/>
              </w:rPr>
              <w:t>$3</w:t>
            </w:r>
            <w:r w:rsidR="00300A37" w:rsidRPr="007D5756">
              <w:rPr>
                <w:rFonts w:ascii="Times" w:hAnsi="Times"/>
                <w:b/>
              </w:rPr>
              <w:t>.</w:t>
            </w:r>
            <w:r w:rsidRPr="007D5756">
              <w:rPr>
                <w:rFonts w:ascii="Times" w:hAnsi="Times"/>
                <w:b/>
              </w:rPr>
              <w:t>50</w:t>
            </w:r>
          </w:p>
        </w:tc>
      </w:tr>
      <w:tr w:rsidR="00FD1107" w:rsidRPr="007D5756" w14:paraId="78E38209" w14:textId="77777777" w:rsidTr="0074185E">
        <w:tc>
          <w:tcPr>
            <w:tcW w:w="0" w:type="auto"/>
          </w:tcPr>
          <w:p w14:paraId="222D115A" w14:textId="162F18F5" w:rsidR="00FD1107" w:rsidRPr="007D5756" w:rsidRDefault="00FD1107" w:rsidP="00324C66">
            <w:pPr>
              <w:rPr>
                <w:rFonts w:ascii="Times" w:hAnsi="Times"/>
                <w:b/>
              </w:rPr>
            </w:pPr>
            <w:r w:rsidRPr="007D5756">
              <w:rPr>
                <w:rFonts w:ascii="Times" w:hAnsi="Times"/>
                <w:b/>
              </w:rPr>
              <w:t>Total</w:t>
            </w:r>
          </w:p>
        </w:tc>
        <w:tc>
          <w:tcPr>
            <w:tcW w:w="0" w:type="auto"/>
          </w:tcPr>
          <w:p w14:paraId="35FF6AA9" w14:textId="1617AF4A" w:rsidR="00FD1107" w:rsidRPr="007D5756" w:rsidRDefault="00300A37" w:rsidP="00324C66">
            <w:pPr>
              <w:rPr>
                <w:rFonts w:ascii="Times" w:hAnsi="Times"/>
                <w:b/>
              </w:rPr>
            </w:pPr>
            <w:r w:rsidRPr="007D5756">
              <w:rPr>
                <w:rFonts w:ascii="Times" w:hAnsi="Times"/>
                <w:b/>
              </w:rPr>
              <w:t>100%</w:t>
            </w:r>
          </w:p>
        </w:tc>
        <w:tc>
          <w:tcPr>
            <w:tcW w:w="0" w:type="auto"/>
          </w:tcPr>
          <w:p w14:paraId="22AB9B61" w14:textId="3E38B5B2" w:rsidR="00FD1107" w:rsidRPr="007D5756" w:rsidRDefault="00300A37" w:rsidP="00324C66">
            <w:pPr>
              <w:rPr>
                <w:rFonts w:ascii="Times" w:hAnsi="Times"/>
                <w:b/>
              </w:rPr>
            </w:pPr>
            <w:r w:rsidRPr="007D5756">
              <w:rPr>
                <w:rFonts w:ascii="Times" w:hAnsi="Times"/>
                <w:b/>
              </w:rPr>
              <w:t>$</w:t>
            </w:r>
            <w:r w:rsidR="00DF4C3B" w:rsidRPr="007D5756">
              <w:rPr>
                <w:rFonts w:ascii="Times" w:hAnsi="Times"/>
                <w:b/>
              </w:rPr>
              <w:t>7.00</w:t>
            </w:r>
          </w:p>
        </w:tc>
        <w:tc>
          <w:tcPr>
            <w:tcW w:w="0" w:type="auto"/>
          </w:tcPr>
          <w:p w14:paraId="2C74A4BE" w14:textId="41BCF8A9" w:rsidR="00FD1107" w:rsidRPr="007D5756" w:rsidRDefault="00300A37" w:rsidP="00324C66">
            <w:pPr>
              <w:rPr>
                <w:rFonts w:ascii="Times" w:hAnsi="Times"/>
                <w:b/>
              </w:rPr>
            </w:pPr>
            <w:r w:rsidRPr="007D5756">
              <w:rPr>
                <w:rFonts w:ascii="Times" w:hAnsi="Times"/>
                <w:b/>
              </w:rPr>
              <w:t>$</w:t>
            </w:r>
            <w:r w:rsidR="00DF4C3B" w:rsidRPr="007D5756">
              <w:rPr>
                <w:rFonts w:ascii="Times" w:hAnsi="Times"/>
                <w:b/>
              </w:rPr>
              <w:t>7.00</w:t>
            </w:r>
          </w:p>
        </w:tc>
        <w:tc>
          <w:tcPr>
            <w:tcW w:w="0" w:type="auto"/>
          </w:tcPr>
          <w:p w14:paraId="11E0D1F6" w14:textId="24523744" w:rsidR="00FD1107" w:rsidRPr="007D5756" w:rsidRDefault="00300A37" w:rsidP="00324C66">
            <w:pPr>
              <w:rPr>
                <w:rFonts w:ascii="Times" w:hAnsi="Times"/>
                <w:b/>
              </w:rPr>
            </w:pPr>
            <w:r w:rsidRPr="007D5756">
              <w:rPr>
                <w:rFonts w:ascii="Times" w:hAnsi="Times"/>
                <w:b/>
              </w:rPr>
              <w:t>$1</w:t>
            </w:r>
            <w:r w:rsidR="00DF4C3B" w:rsidRPr="007D5756">
              <w:rPr>
                <w:rFonts w:ascii="Times" w:hAnsi="Times"/>
                <w:b/>
              </w:rPr>
              <w:t>4.00</w:t>
            </w:r>
          </w:p>
        </w:tc>
      </w:tr>
    </w:tbl>
    <w:p w14:paraId="1BA59706" w14:textId="77777777" w:rsidR="00324C66" w:rsidRPr="007D5756" w:rsidRDefault="00324C66" w:rsidP="00324C66">
      <w:pPr>
        <w:rPr>
          <w:rFonts w:ascii="Times" w:hAnsi="Times"/>
          <w:b/>
        </w:rPr>
      </w:pPr>
    </w:p>
    <w:p w14:paraId="15CEDA3A" w14:textId="77777777" w:rsidR="00324C66" w:rsidRPr="007D5756" w:rsidRDefault="00324C66" w:rsidP="00324C66">
      <w:pPr>
        <w:rPr>
          <w:rFonts w:ascii="Times" w:hAnsi="Times"/>
          <w:b/>
        </w:rPr>
      </w:pPr>
    </w:p>
    <w:p w14:paraId="1D33D25A" w14:textId="77777777" w:rsidR="00324C66" w:rsidRPr="007D5756" w:rsidRDefault="00324C66" w:rsidP="00324C66">
      <w:pPr>
        <w:rPr>
          <w:rFonts w:ascii="Times" w:hAnsi="Times"/>
          <w:b/>
        </w:rPr>
      </w:pPr>
    </w:p>
    <w:p w14:paraId="33DE2241" w14:textId="77777777" w:rsidR="00324C66" w:rsidRPr="007D5756" w:rsidRDefault="00324C66" w:rsidP="00324C66">
      <w:pPr>
        <w:rPr>
          <w:rFonts w:ascii="Times" w:hAnsi="Times"/>
          <w:b/>
        </w:rPr>
      </w:pPr>
    </w:p>
    <w:p w14:paraId="738B5C99" w14:textId="77777777" w:rsidR="00AA755F" w:rsidRPr="007D5756" w:rsidRDefault="00AA755F" w:rsidP="00AA755F">
      <w:pPr>
        <w:spacing w:line="480" w:lineRule="auto"/>
        <w:ind w:left="720" w:hanging="720"/>
        <w:rPr>
          <w:rFonts w:ascii="Times" w:hAnsi="Times" w:cs="Calibri"/>
        </w:rPr>
      </w:pPr>
    </w:p>
    <w:p w14:paraId="09AF3D5D" w14:textId="77777777" w:rsidR="00AA755F" w:rsidRPr="007D5756" w:rsidRDefault="00AA755F" w:rsidP="005272E8">
      <w:pPr>
        <w:spacing w:line="480" w:lineRule="auto"/>
        <w:rPr>
          <w:rFonts w:ascii="Times" w:hAnsi="Times" w:cs="Calibri"/>
        </w:rPr>
      </w:pPr>
    </w:p>
    <w:sectPr w:rsidR="00AA755F" w:rsidRPr="007D5756" w:rsidSect="009F0B5F">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CB9C" w14:textId="77777777" w:rsidR="00436E23" w:rsidRDefault="00436E23" w:rsidP="00E25F59">
      <w:r>
        <w:separator/>
      </w:r>
    </w:p>
  </w:endnote>
  <w:endnote w:type="continuationSeparator" w:id="0">
    <w:p w14:paraId="270B46A4" w14:textId="77777777" w:rsidR="00436E23" w:rsidRDefault="00436E23" w:rsidP="00E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03AB" w14:textId="77777777" w:rsidR="00436E23" w:rsidRDefault="00436E23" w:rsidP="00E25F59">
      <w:r>
        <w:separator/>
      </w:r>
    </w:p>
  </w:footnote>
  <w:footnote w:type="continuationSeparator" w:id="0">
    <w:p w14:paraId="25354988" w14:textId="77777777" w:rsidR="00436E23" w:rsidRDefault="00436E23" w:rsidP="00E2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79291"/>
      <w:docPartObj>
        <w:docPartGallery w:val="Page Numbers (Top of Page)"/>
        <w:docPartUnique/>
      </w:docPartObj>
    </w:sdtPr>
    <w:sdtEndPr>
      <w:rPr>
        <w:rStyle w:val="PageNumber"/>
      </w:rPr>
    </w:sdtEndPr>
    <w:sdtContent>
      <w:p w14:paraId="76B42962" w14:textId="5E158756" w:rsidR="007D52BD" w:rsidRDefault="007D52BD" w:rsidP="003435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282E4" w14:textId="77777777" w:rsidR="007D52BD" w:rsidRDefault="007D52BD" w:rsidP="007D52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789476"/>
      <w:docPartObj>
        <w:docPartGallery w:val="Page Numbers (Top of Page)"/>
        <w:docPartUnique/>
      </w:docPartObj>
    </w:sdtPr>
    <w:sdtEndPr>
      <w:rPr>
        <w:rStyle w:val="PageNumber"/>
      </w:rPr>
    </w:sdtEndPr>
    <w:sdtContent>
      <w:p w14:paraId="46E65E54" w14:textId="5729C0EE" w:rsidR="007D52BD" w:rsidRDefault="007D52BD" w:rsidP="003435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24C9">
          <w:rPr>
            <w:rStyle w:val="PageNumber"/>
            <w:noProof/>
          </w:rPr>
          <w:t>2</w:t>
        </w:r>
        <w:r>
          <w:rPr>
            <w:rStyle w:val="PageNumber"/>
          </w:rPr>
          <w:fldChar w:fldCharType="end"/>
        </w:r>
      </w:p>
    </w:sdtContent>
  </w:sdt>
  <w:p w14:paraId="28FB923A" w14:textId="54DEB46B" w:rsidR="00E25F59" w:rsidRPr="003906B7" w:rsidRDefault="003906B7" w:rsidP="00A97161">
    <w:pPr>
      <w:pStyle w:val="Header"/>
      <w:ind w:right="360"/>
      <w:rPr>
        <w:rFonts w:ascii="Times" w:hAnsi="Times"/>
      </w:rPr>
    </w:pPr>
    <w:r w:rsidRPr="003906B7">
      <w:rPr>
        <w:rFonts w:ascii="Times" w:hAnsi="Times"/>
      </w:rPr>
      <w:t>SFC Referendum Proposal</w:t>
    </w:r>
    <w:r w:rsidR="00A97161" w:rsidRPr="003906B7">
      <w:rPr>
        <w:rFonts w:ascii="Times" w:hAnsi="Tim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8694" w14:textId="2B1B0518" w:rsidR="009F0B5F" w:rsidRPr="003906B7" w:rsidRDefault="009F0B5F" w:rsidP="009F0B5F">
    <w:pPr>
      <w:pStyle w:val="Header"/>
      <w:ind w:right="360"/>
      <w:rPr>
        <w:rFonts w:ascii="Times" w:hAnsi="Times"/>
      </w:rPr>
    </w:pPr>
    <w:r w:rsidRPr="003906B7">
      <w:rPr>
        <w:rFonts w:ascii="Times" w:hAnsi="Times"/>
      </w:rPr>
      <w:t xml:space="preserve">Running head: </w:t>
    </w:r>
    <w:r w:rsidR="004C5357" w:rsidRPr="003906B7">
      <w:rPr>
        <w:rFonts w:ascii="Times" w:hAnsi="Times"/>
      </w:rPr>
      <w:t xml:space="preserve">Students First Center </w:t>
    </w:r>
    <w:r w:rsidR="00C30705" w:rsidRPr="003906B7">
      <w:rPr>
        <w:rFonts w:ascii="Times" w:hAnsi="Times"/>
      </w:rPr>
      <w:t xml:space="preserve">(SFC) </w:t>
    </w:r>
    <w:r w:rsidR="003906B7" w:rsidRPr="003906B7">
      <w:rPr>
        <w:rFonts w:ascii="Times" w:hAnsi="Times"/>
        <w:bCs/>
      </w:rPr>
      <w:t xml:space="preserve">Customer Support </w:t>
    </w:r>
    <w:r w:rsidR="00C30705" w:rsidRPr="003906B7">
      <w:rPr>
        <w:rFonts w:ascii="Times" w:hAnsi="Times"/>
      </w:rPr>
      <w:t>Referendum Proposal</w:t>
    </w:r>
    <w:r w:rsidR="007D52BD" w:rsidRPr="003906B7">
      <w:rPr>
        <w:rFonts w:ascii="Times" w:hAnsi="Times"/>
      </w:rPr>
      <w:tab/>
    </w:r>
    <w:r w:rsidR="00C30705" w:rsidRPr="003906B7">
      <w:rPr>
        <w:rFonts w:ascii="Times" w:hAnsi="Times"/>
      </w:rPr>
      <w:t>11</w:t>
    </w:r>
    <w:r w:rsidR="008D76D1" w:rsidRPr="003906B7">
      <w:rPr>
        <w:rFonts w:ascii="Times" w:hAnsi="Times"/>
      </w:rPr>
      <w:t>/</w:t>
    </w:r>
    <w:r w:rsidR="004C5357" w:rsidRPr="003906B7">
      <w:rPr>
        <w:rFonts w:ascii="Times" w:hAnsi="Times"/>
      </w:rPr>
      <w:t>14</w:t>
    </w:r>
    <w:r w:rsidR="007D52BD" w:rsidRPr="003906B7">
      <w:rPr>
        <w:rFonts w:ascii="Times" w:hAnsi="Times"/>
      </w:rPr>
      <w:t>/2019</w:t>
    </w:r>
  </w:p>
  <w:p w14:paraId="6ADACC00" w14:textId="77777777" w:rsidR="00F32EAF" w:rsidRPr="003906B7" w:rsidRDefault="00F32EAF">
    <w:pPr>
      <w:pStyle w:val="Head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05D"/>
    <w:multiLevelType w:val="hybridMultilevel"/>
    <w:tmpl w:val="D2C2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34C6"/>
    <w:multiLevelType w:val="hybridMultilevel"/>
    <w:tmpl w:val="C22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EB7"/>
    <w:multiLevelType w:val="hybridMultilevel"/>
    <w:tmpl w:val="2AE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46320"/>
    <w:multiLevelType w:val="hybridMultilevel"/>
    <w:tmpl w:val="433E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25005"/>
    <w:multiLevelType w:val="hybridMultilevel"/>
    <w:tmpl w:val="D02E07B6"/>
    <w:lvl w:ilvl="0" w:tplc="CA582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932170"/>
    <w:multiLevelType w:val="hybridMultilevel"/>
    <w:tmpl w:val="D9D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77189"/>
    <w:multiLevelType w:val="multilevel"/>
    <w:tmpl w:val="EB4C7F9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1644DB7"/>
    <w:multiLevelType w:val="hybridMultilevel"/>
    <w:tmpl w:val="4F7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043D6"/>
    <w:multiLevelType w:val="hybridMultilevel"/>
    <w:tmpl w:val="84F8BE9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B4"/>
    <w:rsid w:val="000018E9"/>
    <w:rsid w:val="00003B65"/>
    <w:rsid w:val="00014D3D"/>
    <w:rsid w:val="00047370"/>
    <w:rsid w:val="000611BF"/>
    <w:rsid w:val="0006189C"/>
    <w:rsid w:val="000F0670"/>
    <w:rsid w:val="000F2DCC"/>
    <w:rsid w:val="000F2EAB"/>
    <w:rsid w:val="00122B10"/>
    <w:rsid w:val="00125649"/>
    <w:rsid w:val="00134B04"/>
    <w:rsid w:val="00147F66"/>
    <w:rsid w:val="001662B2"/>
    <w:rsid w:val="001915C2"/>
    <w:rsid w:val="001928ED"/>
    <w:rsid w:val="00192D56"/>
    <w:rsid w:val="001969D2"/>
    <w:rsid w:val="001A16FB"/>
    <w:rsid w:val="001A6E93"/>
    <w:rsid w:val="001C0118"/>
    <w:rsid w:val="001E1F79"/>
    <w:rsid w:val="001E2D61"/>
    <w:rsid w:val="001E6797"/>
    <w:rsid w:val="001F25CD"/>
    <w:rsid w:val="001F40DF"/>
    <w:rsid w:val="001F48A8"/>
    <w:rsid w:val="001F4B11"/>
    <w:rsid w:val="00200E44"/>
    <w:rsid w:val="0020633E"/>
    <w:rsid w:val="002074C8"/>
    <w:rsid w:val="002164D9"/>
    <w:rsid w:val="002265B1"/>
    <w:rsid w:val="00240968"/>
    <w:rsid w:val="00242BA4"/>
    <w:rsid w:val="0025649B"/>
    <w:rsid w:val="00267749"/>
    <w:rsid w:val="00271109"/>
    <w:rsid w:val="00281091"/>
    <w:rsid w:val="00293D28"/>
    <w:rsid w:val="002A29A7"/>
    <w:rsid w:val="002D3A26"/>
    <w:rsid w:val="002F1517"/>
    <w:rsid w:val="00300A37"/>
    <w:rsid w:val="0031173E"/>
    <w:rsid w:val="00321EB4"/>
    <w:rsid w:val="00324C66"/>
    <w:rsid w:val="00341B1C"/>
    <w:rsid w:val="003906B7"/>
    <w:rsid w:val="00393735"/>
    <w:rsid w:val="003A24E1"/>
    <w:rsid w:val="003A67BC"/>
    <w:rsid w:val="003B147D"/>
    <w:rsid w:val="003E1797"/>
    <w:rsid w:val="003E5C9D"/>
    <w:rsid w:val="004009B9"/>
    <w:rsid w:val="0041552E"/>
    <w:rsid w:val="00415E3C"/>
    <w:rsid w:val="0042576A"/>
    <w:rsid w:val="00427950"/>
    <w:rsid w:val="00430625"/>
    <w:rsid w:val="00436E23"/>
    <w:rsid w:val="00445BB8"/>
    <w:rsid w:val="00446A59"/>
    <w:rsid w:val="00470D7E"/>
    <w:rsid w:val="00482954"/>
    <w:rsid w:val="00483983"/>
    <w:rsid w:val="004A18D6"/>
    <w:rsid w:val="004B4BB8"/>
    <w:rsid w:val="004B623B"/>
    <w:rsid w:val="004B78FF"/>
    <w:rsid w:val="004C5357"/>
    <w:rsid w:val="004F10BB"/>
    <w:rsid w:val="004F6293"/>
    <w:rsid w:val="00503F9C"/>
    <w:rsid w:val="005126F2"/>
    <w:rsid w:val="005272E8"/>
    <w:rsid w:val="005339F7"/>
    <w:rsid w:val="00554F4D"/>
    <w:rsid w:val="00566661"/>
    <w:rsid w:val="00587DAA"/>
    <w:rsid w:val="00591FAF"/>
    <w:rsid w:val="0059749F"/>
    <w:rsid w:val="005A5414"/>
    <w:rsid w:val="005C33FF"/>
    <w:rsid w:val="005D6F70"/>
    <w:rsid w:val="0060457E"/>
    <w:rsid w:val="00616048"/>
    <w:rsid w:val="006224C9"/>
    <w:rsid w:val="00650159"/>
    <w:rsid w:val="00661A33"/>
    <w:rsid w:val="00676D67"/>
    <w:rsid w:val="0069223C"/>
    <w:rsid w:val="006B0D17"/>
    <w:rsid w:val="006C433F"/>
    <w:rsid w:val="006F0E17"/>
    <w:rsid w:val="006F252B"/>
    <w:rsid w:val="006F2D74"/>
    <w:rsid w:val="00715E3B"/>
    <w:rsid w:val="00735959"/>
    <w:rsid w:val="00741DAB"/>
    <w:rsid w:val="0074466F"/>
    <w:rsid w:val="007467F9"/>
    <w:rsid w:val="00755354"/>
    <w:rsid w:val="00757BA8"/>
    <w:rsid w:val="007A304D"/>
    <w:rsid w:val="007A7251"/>
    <w:rsid w:val="007B32E2"/>
    <w:rsid w:val="007B418F"/>
    <w:rsid w:val="007C483C"/>
    <w:rsid w:val="007C4E59"/>
    <w:rsid w:val="007D52BD"/>
    <w:rsid w:val="007D5756"/>
    <w:rsid w:val="00802712"/>
    <w:rsid w:val="008100BA"/>
    <w:rsid w:val="008135CE"/>
    <w:rsid w:val="008340A4"/>
    <w:rsid w:val="008471E9"/>
    <w:rsid w:val="00850E3F"/>
    <w:rsid w:val="008540F9"/>
    <w:rsid w:val="00857CAA"/>
    <w:rsid w:val="00892A50"/>
    <w:rsid w:val="008974B7"/>
    <w:rsid w:val="008A5089"/>
    <w:rsid w:val="008A7012"/>
    <w:rsid w:val="008C5C57"/>
    <w:rsid w:val="008D76D1"/>
    <w:rsid w:val="008E4163"/>
    <w:rsid w:val="00921C77"/>
    <w:rsid w:val="009226AD"/>
    <w:rsid w:val="00936800"/>
    <w:rsid w:val="0095437D"/>
    <w:rsid w:val="009739E8"/>
    <w:rsid w:val="009A0368"/>
    <w:rsid w:val="009D6379"/>
    <w:rsid w:val="009E0B54"/>
    <w:rsid w:val="009E521A"/>
    <w:rsid w:val="009F0B5F"/>
    <w:rsid w:val="009F363D"/>
    <w:rsid w:val="00A046F6"/>
    <w:rsid w:val="00A16B2B"/>
    <w:rsid w:val="00A21CA5"/>
    <w:rsid w:val="00A322A9"/>
    <w:rsid w:val="00A768C5"/>
    <w:rsid w:val="00A80996"/>
    <w:rsid w:val="00A87783"/>
    <w:rsid w:val="00A97161"/>
    <w:rsid w:val="00AA3D14"/>
    <w:rsid w:val="00AA755F"/>
    <w:rsid w:val="00AB377C"/>
    <w:rsid w:val="00AB4351"/>
    <w:rsid w:val="00AE1921"/>
    <w:rsid w:val="00B07298"/>
    <w:rsid w:val="00B567A7"/>
    <w:rsid w:val="00B66AB6"/>
    <w:rsid w:val="00B723BF"/>
    <w:rsid w:val="00B76606"/>
    <w:rsid w:val="00B813C1"/>
    <w:rsid w:val="00B877B4"/>
    <w:rsid w:val="00B92AB8"/>
    <w:rsid w:val="00BB0475"/>
    <w:rsid w:val="00BB7DCD"/>
    <w:rsid w:val="00BC1315"/>
    <w:rsid w:val="00BC51C5"/>
    <w:rsid w:val="00BC5D3E"/>
    <w:rsid w:val="00BD6B48"/>
    <w:rsid w:val="00BE36C6"/>
    <w:rsid w:val="00C13544"/>
    <w:rsid w:val="00C1717E"/>
    <w:rsid w:val="00C30705"/>
    <w:rsid w:val="00C340E3"/>
    <w:rsid w:val="00C36966"/>
    <w:rsid w:val="00C5422F"/>
    <w:rsid w:val="00C6023F"/>
    <w:rsid w:val="00C7122D"/>
    <w:rsid w:val="00C83DE0"/>
    <w:rsid w:val="00C84EE7"/>
    <w:rsid w:val="00C92795"/>
    <w:rsid w:val="00CC059B"/>
    <w:rsid w:val="00CC3071"/>
    <w:rsid w:val="00CC5F7D"/>
    <w:rsid w:val="00CD644C"/>
    <w:rsid w:val="00CE6A08"/>
    <w:rsid w:val="00CF6722"/>
    <w:rsid w:val="00D12DFD"/>
    <w:rsid w:val="00D2454C"/>
    <w:rsid w:val="00D24895"/>
    <w:rsid w:val="00D252F8"/>
    <w:rsid w:val="00D32055"/>
    <w:rsid w:val="00D36CE1"/>
    <w:rsid w:val="00D46C46"/>
    <w:rsid w:val="00D60A45"/>
    <w:rsid w:val="00DA0623"/>
    <w:rsid w:val="00DD0CE8"/>
    <w:rsid w:val="00DE752B"/>
    <w:rsid w:val="00DF1BCE"/>
    <w:rsid w:val="00DF4C3B"/>
    <w:rsid w:val="00E0529E"/>
    <w:rsid w:val="00E25838"/>
    <w:rsid w:val="00E25F59"/>
    <w:rsid w:val="00E54C0E"/>
    <w:rsid w:val="00E54DB3"/>
    <w:rsid w:val="00E61AB2"/>
    <w:rsid w:val="00EA4677"/>
    <w:rsid w:val="00EF556C"/>
    <w:rsid w:val="00F0172D"/>
    <w:rsid w:val="00F269B8"/>
    <w:rsid w:val="00F308D4"/>
    <w:rsid w:val="00F32EAF"/>
    <w:rsid w:val="00F37674"/>
    <w:rsid w:val="00F73237"/>
    <w:rsid w:val="00F85EF9"/>
    <w:rsid w:val="00F8688E"/>
    <w:rsid w:val="00FA0B48"/>
    <w:rsid w:val="00FA1AB1"/>
    <w:rsid w:val="00FA7A90"/>
    <w:rsid w:val="00FB6003"/>
    <w:rsid w:val="00FC48A9"/>
    <w:rsid w:val="00FD1107"/>
    <w:rsid w:val="00FE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AC50"/>
  <w15:docId w15:val="{132DFBF5-E182-4097-8306-955F1AD5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298"/>
    <w:pPr>
      <w:spacing w:before="100" w:beforeAutospacing="1" w:after="100" w:afterAutospacing="1"/>
    </w:pPr>
  </w:style>
  <w:style w:type="paragraph" w:customStyle="1" w:styleId="xmsonormal">
    <w:name w:val="x_msonormal"/>
    <w:basedOn w:val="Normal"/>
    <w:rsid w:val="00B07298"/>
    <w:pPr>
      <w:spacing w:before="100" w:beforeAutospacing="1" w:after="100" w:afterAutospacing="1"/>
    </w:pPr>
  </w:style>
  <w:style w:type="paragraph" w:customStyle="1" w:styleId="xmsolistparagraph">
    <w:name w:val="x_msolistparagraph"/>
    <w:basedOn w:val="Normal"/>
    <w:rsid w:val="00B07298"/>
    <w:pPr>
      <w:spacing w:before="100" w:beforeAutospacing="1" w:after="100" w:afterAutospacing="1"/>
    </w:pPr>
  </w:style>
  <w:style w:type="paragraph" w:styleId="ListParagraph">
    <w:name w:val="List Paragraph"/>
    <w:basedOn w:val="Normal"/>
    <w:uiPriority w:val="34"/>
    <w:qFormat/>
    <w:rsid w:val="00AB37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25F5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25F59"/>
  </w:style>
  <w:style w:type="paragraph" w:styleId="Footer">
    <w:name w:val="footer"/>
    <w:basedOn w:val="Normal"/>
    <w:link w:val="FooterChar"/>
    <w:uiPriority w:val="99"/>
    <w:unhideWhenUsed/>
    <w:rsid w:val="00E25F5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25F59"/>
  </w:style>
  <w:style w:type="paragraph" w:styleId="NoSpacing">
    <w:name w:val="No Spacing"/>
    <w:aliases w:val="No Indent"/>
    <w:uiPriority w:val="3"/>
    <w:qFormat/>
    <w:rsid w:val="008C5C57"/>
    <w:pPr>
      <w:spacing w:line="480" w:lineRule="auto"/>
    </w:pPr>
    <w:rPr>
      <w:rFonts w:eastAsiaTheme="minorEastAsia"/>
      <w:color w:val="000000" w:themeColor="text1"/>
      <w:lang w:eastAsia="ja-JP"/>
    </w:rPr>
  </w:style>
  <w:style w:type="table" w:customStyle="1" w:styleId="TableGrid1">
    <w:name w:val="Table Grid1"/>
    <w:basedOn w:val="TableNormal"/>
    <w:next w:val="TableGrid"/>
    <w:uiPriority w:val="39"/>
    <w:rsid w:val="008C5C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3B65"/>
  </w:style>
  <w:style w:type="character" w:styleId="PageNumber">
    <w:name w:val="page number"/>
    <w:basedOn w:val="DefaultParagraphFont"/>
    <w:uiPriority w:val="99"/>
    <w:semiHidden/>
    <w:unhideWhenUsed/>
    <w:rsid w:val="007D52BD"/>
  </w:style>
  <w:style w:type="character" w:styleId="Hyperlink">
    <w:name w:val="Hyperlink"/>
    <w:basedOn w:val="DefaultParagraphFont"/>
    <w:uiPriority w:val="99"/>
    <w:unhideWhenUsed/>
    <w:rsid w:val="00AA755F"/>
    <w:rPr>
      <w:color w:val="0563C1" w:themeColor="hyperlink"/>
      <w:u w:val="single"/>
    </w:rPr>
  </w:style>
  <w:style w:type="character" w:customStyle="1" w:styleId="UnresolvedMention1">
    <w:name w:val="Unresolved Mention1"/>
    <w:basedOn w:val="DefaultParagraphFont"/>
    <w:uiPriority w:val="99"/>
    <w:semiHidden/>
    <w:unhideWhenUsed/>
    <w:rsid w:val="00AA755F"/>
    <w:rPr>
      <w:color w:val="605E5C"/>
      <w:shd w:val="clear" w:color="auto" w:fill="E1DFDD"/>
    </w:rPr>
  </w:style>
  <w:style w:type="paragraph" w:styleId="CommentText">
    <w:name w:val="annotation text"/>
    <w:basedOn w:val="Normal"/>
    <w:link w:val="CommentTextChar"/>
    <w:uiPriority w:val="99"/>
    <w:unhideWhenUsed/>
    <w:rsid w:val="00F7323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F73237"/>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F73237"/>
    <w:rPr>
      <w:sz w:val="16"/>
      <w:szCs w:val="16"/>
    </w:rPr>
  </w:style>
  <w:style w:type="paragraph" w:styleId="BalloonText">
    <w:name w:val="Balloon Text"/>
    <w:basedOn w:val="Normal"/>
    <w:link w:val="BalloonTextChar"/>
    <w:uiPriority w:val="99"/>
    <w:semiHidden/>
    <w:unhideWhenUsed/>
    <w:rsid w:val="00F73237"/>
    <w:rPr>
      <w:sz w:val="18"/>
      <w:szCs w:val="18"/>
    </w:rPr>
  </w:style>
  <w:style w:type="character" w:customStyle="1" w:styleId="BalloonTextChar">
    <w:name w:val="Balloon Text Char"/>
    <w:basedOn w:val="DefaultParagraphFont"/>
    <w:link w:val="BalloonText"/>
    <w:uiPriority w:val="99"/>
    <w:semiHidden/>
    <w:rsid w:val="00F7323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308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rPr>
  </w:style>
  <w:style w:type="character" w:customStyle="1" w:styleId="CommentSubjectChar">
    <w:name w:val="Comment Subject Char"/>
    <w:basedOn w:val="CommentTextChar"/>
    <w:link w:val="CommentSubject"/>
    <w:uiPriority w:val="99"/>
    <w:semiHidden/>
    <w:rsid w:val="00F308D4"/>
    <w:rPr>
      <w:rFonts w:ascii="Times New Roman" w:eastAsia="Times New Roman"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5461">
      <w:bodyDiv w:val="1"/>
      <w:marLeft w:val="0"/>
      <w:marRight w:val="0"/>
      <w:marTop w:val="0"/>
      <w:marBottom w:val="0"/>
      <w:divBdr>
        <w:top w:val="none" w:sz="0" w:space="0" w:color="auto"/>
        <w:left w:val="none" w:sz="0" w:space="0" w:color="auto"/>
        <w:bottom w:val="none" w:sz="0" w:space="0" w:color="auto"/>
        <w:right w:val="none" w:sz="0" w:space="0" w:color="auto"/>
      </w:divBdr>
    </w:div>
    <w:div w:id="507184161">
      <w:bodyDiv w:val="1"/>
      <w:marLeft w:val="0"/>
      <w:marRight w:val="0"/>
      <w:marTop w:val="0"/>
      <w:marBottom w:val="0"/>
      <w:divBdr>
        <w:top w:val="none" w:sz="0" w:space="0" w:color="auto"/>
        <w:left w:val="none" w:sz="0" w:space="0" w:color="auto"/>
        <w:bottom w:val="none" w:sz="0" w:space="0" w:color="auto"/>
        <w:right w:val="none" w:sz="0" w:space="0" w:color="auto"/>
      </w:divBdr>
      <w:divsChild>
        <w:div w:id="1497841998">
          <w:marLeft w:val="0"/>
          <w:marRight w:val="0"/>
          <w:marTop w:val="0"/>
          <w:marBottom w:val="0"/>
          <w:divBdr>
            <w:top w:val="none" w:sz="0" w:space="0" w:color="auto"/>
            <w:left w:val="none" w:sz="0" w:space="0" w:color="auto"/>
            <w:bottom w:val="none" w:sz="0" w:space="0" w:color="auto"/>
            <w:right w:val="none" w:sz="0" w:space="0" w:color="auto"/>
          </w:divBdr>
        </w:div>
        <w:div w:id="1646854315">
          <w:marLeft w:val="0"/>
          <w:marRight w:val="0"/>
          <w:marTop w:val="0"/>
          <w:marBottom w:val="0"/>
          <w:divBdr>
            <w:top w:val="none" w:sz="0" w:space="0" w:color="auto"/>
            <w:left w:val="none" w:sz="0" w:space="0" w:color="auto"/>
            <w:bottom w:val="none" w:sz="0" w:space="0" w:color="auto"/>
            <w:right w:val="none" w:sz="0" w:space="0" w:color="auto"/>
          </w:divBdr>
        </w:div>
        <w:div w:id="981272869">
          <w:marLeft w:val="0"/>
          <w:marRight w:val="0"/>
          <w:marTop w:val="0"/>
          <w:marBottom w:val="0"/>
          <w:divBdr>
            <w:top w:val="none" w:sz="0" w:space="0" w:color="auto"/>
            <w:left w:val="none" w:sz="0" w:space="0" w:color="auto"/>
            <w:bottom w:val="none" w:sz="0" w:space="0" w:color="auto"/>
            <w:right w:val="none" w:sz="0" w:space="0" w:color="auto"/>
          </w:divBdr>
        </w:div>
        <w:div w:id="1685324770">
          <w:marLeft w:val="0"/>
          <w:marRight w:val="0"/>
          <w:marTop w:val="0"/>
          <w:marBottom w:val="0"/>
          <w:divBdr>
            <w:top w:val="none" w:sz="0" w:space="0" w:color="auto"/>
            <w:left w:val="none" w:sz="0" w:space="0" w:color="auto"/>
            <w:bottom w:val="none" w:sz="0" w:space="0" w:color="auto"/>
            <w:right w:val="none" w:sz="0" w:space="0" w:color="auto"/>
          </w:divBdr>
        </w:div>
        <w:div w:id="158888099">
          <w:marLeft w:val="0"/>
          <w:marRight w:val="0"/>
          <w:marTop w:val="0"/>
          <w:marBottom w:val="0"/>
          <w:divBdr>
            <w:top w:val="none" w:sz="0" w:space="0" w:color="auto"/>
            <w:left w:val="none" w:sz="0" w:space="0" w:color="auto"/>
            <w:bottom w:val="none" w:sz="0" w:space="0" w:color="auto"/>
            <w:right w:val="none" w:sz="0" w:space="0" w:color="auto"/>
          </w:divBdr>
        </w:div>
        <w:div w:id="1488593834">
          <w:marLeft w:val="0"/>
          <w:marRight w:val="0"/>
          <w:marTop w:val="0"/>
          <w:marBottom w:val="0"/>
          <w:divBdr>
            <w:top w:val="none" w:sz="0" w:space="0" w:color="auto"/>
            <w:left w:val="none" w:sz="0" w:space="0" w:color="auto"/>
            <w:bottom w:val="none" w:sz="0" w:space="0" w:color="auto"/>
            <w:right w:val="none" w:sz="0" w:space="0" w:color="auto"/>
          </w:divBdr>
        </w:div>
        <w:div w:id="1359114711">
          <w:marLeft w:val="0"/>
          <w:marRight w:val="0"/>
          <w:marTop w:val="0"/>
          <w:marBottom w:val="0"/>
          <w:divBdr>
            <w:top w:val="none" w:sz="0" w:space="0" w:color="auto"/>
            <w:left w:val="none" w:sz="0" w:space="0" w:color="auto"/>
            <w:bottom w:val="none" w:sz="0" w:space="0" w:color="auto"/>
            <w:right w:val="none" w:sz="0" w:space="0" w:color="auto"/>
          </w:divBdr>
        </w:div>
        <w:div w:id="32390377">
          <w:marLeft w:val="0"/>
          <w:marRight w:val="0"/>
          <w:marTop w:val="0"/>
          <w:marBottom w:val="0"/>
          <w:divBdr>
            <w:top w:val="none" w:sz="0" w:space="0" w:color="auto"/>
            <w:left w:val="none" w:sz="0" w:space="0" w:color="auto"/>
            <w:bottom w:val="none" w:sz="0" w:space="0" w:color="auto"/>
            <w:right w:val="none" w:sz="0" w:space="0" w:color="auto"/>
          </w:divBdr>
        </w:div>
        <w:div w:id="1431923755">
          <w:marLeft w:val="0"/>
          <w:marRight w:val="0"/>
          <w:marTop w:val="0"/>
          <w:marBottom w:val="0"/>
          <w:divBdr>
            <w:top w:val="none" w:sz="0" w:space="0" w:color="auto"/>
            <w:left w:val="none" w:sz="0" w:space="0" w:color="auto"/>
            <w:bottom w:val="none" w:sz="0" w:space="0" w:color="auto"/>
            <w:right w:val="none" w:sz="0" w:space="0" w:color="auto"/>
          </w:divBdr>
        </w:div>
        <w:div w:id="1130367954">
          <w:marLeft w:val="0"/>
          <w:marRight w:val="0"/>
          <w:marTop w:val="0"/>
          <w:marBottom w:val="0"/>
          <w:divBdr>
            <w:top w:val="none" w:sz="0" w:space="0" w:color="auto"/>
            <w:left w:val="none" w:sz="0" w:space="0" w:color="auto"/>
            <w:bottom w:val="none" w:sz="0" w:space="0" w:color="auto"/>
            <w:right w:val="none" w:sz="0" w:space="0" w:color="auto"/>
          </w:divBdr>
        </w:div>
        <w:div w:id="45836913">
          <w:marLeft w:val="0"/>
          <w:marRight w:val="0"/>
          <w:marTop w:val="0"/>
          <w:marBottom w:val="0"/>
          <w:divBdr>
            <w:top w:val="none" w:sz="0" w:space="0" w:color="auto"/>
            <w:left w:val="none" w:sz="0" w:space="0" w:color="auto"/>
            <w:bottom w:val="none" w:sz="0" w:space="0" w:color="auto"/>
            <w:right w:val="none" w:sz="0" w:space="0" w:color="auto"/>
          </w:divBdr>
        </w:div>
        <w:div w:id="280040346">
          <w:marLeft w:val="0"/>
          <w:marRight w:val="0"/>
          <w:marTop w:val="0"/>
          <w:marBottom w:val="0"/>
          <w:divBdr>
            <w:top w:val="none" w:sz="0" w:space="0" w:color="auto"/>
            <w:left w:val="none" w:sz="0" w:space="0" w:color="auto"/>
            <w:bottom w:val="none" w:sz="0" w:space="0" w:color="auto"/>
            <w:right w:val="none" w:sz="0" w:space="0" w:color="auto"/>
          </w:divBdr>
        </w:div>
        <w:div w:id="364063452">
          <w:marLeft w:val="0"/>
          <w:marRight w:val="0"/>
          <w:marTop w:val="0"/>
          <w:marBottom w:val="0"/>
          <w:divBdr>
            <w:top w:val="none" w:sz="0" w:space="0" w:color="auto"/>
            <w:left w:val="none" w:sz="0" w:space="0" w:color="auto"/>
            <w:bottom w:val="none" w:sz="0" w:space="0" w:color="auto"/>
            <w:right w:val="none" w:sz="0" w:space="0" w:color="auto"/>
          </w:divBdr>
        </w:div>
        <w:div w:id="1611278629">
          <w:marLeft w:val="0"/>
          <w:marRight w:val="0"/>
          <w:marTop w:val="0"/>
          <w:marBottom w:val="0"/>
          <w:divBdr>
            <w:top w:val="none" w:sz="0" w:space="0" w:color="auto"/>
            <w:left w:val="none" w:sz="0" w:space="0" w:color="auto"/>
            <w:bottom w:val="none" w:sz="0" w:space="0" w:color="auto"/>
            <w:right w:val="none" w:sz="0" w:space="0" w:color="auto"/>
          </w:divBdr>
        </w:div>
        <w:div w:id="371610936">
          <w:marLeft w:val="0"/>
          <w:marRight w:val="0"/>
          <w:marTop w:val="0"/>
          <w:marBottom w:val="0"/>
          <w:divBdr>
            <w:top w:val="none" w:sz="0" w:space="0" w:color="auto"/>
            <w:left w:val="none" w:sz="0" w:space="0" w:color="auto"/>
            <w:bottom w:val="none" w:sz="0" w:space="0" w:color="auto"/>
            <w:right w:val="none" w:sz="0" w:space="0" w:color="auto"/>
          </w:divBdr>
        </w:div>
        <w:div w:id="1540825235">
          <w:marLeft w:val="0"/>
          <w:marRight w:val="0"/>
          <w:marTop w:val="0"/>
          <w:marBottom w:val="0"/>
          <w:divBdr>
            <w:top w:val="none" w:sz="0" w:space="0" w:color="auto"/>
            <w:left w:val="none" w:sz="0" w:space="0" w:color="auto"/>
            <w:bottom w:val="none" w:sz="0" w:space="0" w:color="auto"/>
            <w:right w:val="none" w:sz="0" w:space="0" w:color="auto"/>
          </w:divBdr>
        </w:div>
        <w:div w:id="674187912">
          <w:marLeft w:val="0"/>
          <w:marRight w:val="0"/>
          <w:marTop w:val="0"/>
          <w:marBottom w:val="0"/>
          <w:divBdr>
            <w:top w:val="none" w:sz="0" w:space="0" w:color="auto"/>
            <w:left w:val="none" w:sz="0" w:space="0" w:color="auto"/>
            <w:bottom w:val="none" w:sz="0" w:space="0" w:color="auto"/>
            <w:right w:val="none" w:sz="0" w:space="0" w:color="auto"/>
          </w:divBdr>
        </w:div>
        <w:div w:id="1844205800">
          <w:marLeft w:val="0"/>
          <w:marRight w:val="0"/>
          <w:marTop w:val="0"/>
          <w:marBottom w:val="0"/>
          <w:divBdr>
            <w:top w:val="none" w:sz="0" w:space="0" w:color="auto"/>
            <w:left w:val="none" w:sz="0" w:space="0" w:color="auto"/>
            <w:bottom w:val="none" w:sz="0" w:space="0" w:color="auto"/>
            <w:right w:val="none" w:sz="0" w:space="0" w:color="auto"/>
          </w:divBdr>
        </w:div>
        <w:div w:id="1270548681">
          <w:marLeft w:val="0"/>
          <w:marRight w:val="0"/>
          <w:marTop w:val="0"/>
          <w:marBottom w:val="0"/>
          <w:divBdr>
            <w:top w:val="none" w:sz="0" w:space="0" w:color="auto"/>
            <w:left w:val="none" w:sz="0" w:space="0" w:color="auto"/>
            <w:bottom w:val="none" w:sz="0" w:space="0" w:color="auto"/>
            <w:right w:val="none" w:sz="0" w:space="0" w:color="auto"/>
          </w:divBdr>
        </w:div>
        <w:div w:id="560799087">
          <w:marLeft w:val="0"/>
          <w:marRight w:val="0"/>
          <w:marTop w:val="0"/>
          <w:marBottom w:val="0"/>
          <w:divBdr>
            <w:top w:val="none" w:sz="0" w:space="0" w:color="auto"/>
            <w:left w:val="none" w:sz="0" w:space="0" w:color="auto"/>
            <w:bottom w:val="none" w:sz="0" w:space="0" w:color="auto"/>
            <w:right w:val="none" w:sz="0" w:space="0" w:color="auto"/>
          </w:divBdr>
        </w:div>
        <w:div w:id="1182086001">
          <w:marLeft w:val="0"/>
          <w:marRight w:val="0"/>
          <w:marTop w:val="0"/>
          <w:marBottom w:val="0"/>
          <w:divBdr>
            <w:top w:val="none" w:sz="0" w:space="0" w:color="auto"/>
            <w:left w:val="none" w:sz="0" w:space="0" w:color="auto"/>
            <w:bottom w:val="none" w:sz="0" w:space="0" w:color="auto"/>
            <w:right w:val="none" w:sz="0" w:space="0" w:color="auto"/>
          </w:divBdr>
        </w:div>
      </w:divsChild>
    </w:div>
    <w:div w:id="6783913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35">
          <w:marLeft w:val="0"/>
          <w:marRight w:val="0"/>
          <w:marTop w:val="0"/>
          <w:marBottom w:val="0"/>
          <w:divBdr>
            <w:top w:val="none" w:sz="0" w:space="0" w:color="auto"/>
            <w:left w:val="none" w:sz="0" w:space="0" w:color="auto"/>
            <w:bottom w:val="none" w:sz="0" w:space="0" w:color="auto"/>
            <w:right w:val="none" w:sz="0" w:space="0" w:color="auto"/>
          </w:divBdr>
        </w:div>
        <w:div w:id="1823504760">
          <w:marLeft w:val="0"/>
          <w:marRight w:val="0"/>
          <w:marTop w:val="0"/>
          <w:marBottom w:val="0"/>
          <w:divBdr>
            <w:top w:val="none" w:sz="0" w:space="0" w:color="auto"/>
            <w:left w:val="none" w:sz="0" w:space="0" w:color="auto"/>
            <w:bottom w:val="none" w:sz="0" w:space="0" w:color="auto"/>
            <w:right w:val="none" w:sz="0" w:space="0" w:color="auto"/>
          </w:divBdr>
        </w:div>
        <w:div w:id="322902906">
          <w:marLeft w:val="0"/>
          <w:marRight w:val="0"/>
          <w:marTop w:val="0"/>
          <w:marBottom w:val="0"/>
          <w:divBdr>
            <w:top w:val="none" w:sz="0" w:space="0" w:color="auto"/>
            <w:left w:val="none" w:sz="0" w:space="0" w:color="auto"/>
            <w:bottom w:val="none" w:sz="0" w:space="0" w:color="auto"/>
            <w:right w:val="none" w:sz="0" w:space="0" w:color="auto"/>
          </w:divBdr>
        </w:div>
        <w:div w:id="846598118">
          <w:marLeft w:val="0"/>
          <w:marRight w:val="0"/>
          <w:marTop w:val="0"/>
          <w:marBottom w:val="0"/>
          <w:divBdr>
            <w:top w:val="none" w:sz="0" w:space="0" w:color="auto"/>
            <w:left w:val="none" w:sz="0" w:space="0" w:color="auto"/>
            <w:bottom w:val="none" w:sz="0" w:space="0" w:color="auto"/>
            <w:right w:val="none" w:sz="0" w:space="0" w:color="auto"/>
          </w:divBdr>
        </w:div>
        <w:div w:id="2100566328">
          <w:marLeft w:val="0"/>
          <w:marRight w:val="0"/>
          <w:marTop w:val="0"/>
          <w:marBottom w:val="0"/>
          <w:divBdr>
            <w:top w:val="none" w:sz="0" w:space="0" w:color="auto"/>
            <w:left w:val="none" w:sz="0" w:space="0" w:color="auto"/>
            <w:bottom w:val="none" w:sz="0" w:space="0" w:color="auto"/>
            <w:right w:val="none" w:sz="0" w:space="0" w:color="auto"/>
          </w:divBdr>
        </w:div>
        <w:div w:id="189027150">
          <w:marLeft w:val="0"/>
          <w:marRight w:val="0"/>
          <w:marTop w:val="0"/>
          <w:marBottom w:val="0"/>
          <w:divBdr>
            <w:top w:val="none" w:sz="0" w:space="0" w:color="auto"/>
            <w:left w:val="none" w:sz="0" w:space="0" w:color="auto"/>
            <w:bottom w:val="none" w:sz="0" w:space="0" w:color="auto"/>
            <w:right w:val="none" w:sz="0" w:space="0" w:color="auto"/>
          </w:divBdr>
        </w:div>
        <w:div w:id="15624002">
          <w:marLeft w:val="0"/>
          <w:marRight w:val="0"/>
          <w:marTop w:val="0"/>
          <w:marBottom w:val="0"/>
          <w:divBdr>
            <w:top w:val="none" w:sz="0" w:space="0" w:color="auto"/>
            <w:left w:val="none" w:sz="0" w:space="0" w:color="auto"/>
            <w:bottom w:val="none" w:sz="0" w:space="0" w:color="auto"/>
            <w:right w:val="none" w:sz="0" w:space="0" w:color="auto"/>
          </w:divBdr>
        </w:div>
        <w:div w:id="2077362154">
          <w:marLeft w:val="0"/>
          <w:marRight w:val="0"/>
          <w:marTop w:val="0"/>
          <w:marBottom w:val="0"/>
          <w:divBdr>
            <w:top w:val="none" w:sz="0" w:space="0" w:color="auto"/>
            <w:left w:val="none" w:sz="0" w:space="0" w:color="auto"/>
            <w:bottom w:val="none" w:sz="0" w:space="0" w:color="auto"/>
            <w:right w:val="none" w:sz="0" w:space="0" w:color="auto"/>
          </w:divBdr>
        </w:div>
      </w:divsChild>
    </w:div>
    <w:div w:id="794062021">
      <w:bodyDiv w:val="1"/>
      <w:marLeft w:val="0"/>
      <w:marRight w:val="0"/>
      <w:marTop w:val="0"/>
      <w:marBottom w:val="0"/>
      <w:divBdr>
        <w:top w:val="none" w:sz="0" w:space="0" w:color="auto"/>
        <w:left w:val="none" w:sz="0" w:space="0" w:color="auto"/>
        <w:bottom w:val="none" w:sz="0" w:space="0" w:color="auto"/>
        <w:right w:val="none" w:sz="0" w:space="0" w:color="auto"/>
      </w:divBdr>
    </w:div>
    <w:div w:id="854534018">
      <w:bodyDiv w:val="1"/>
      <w:marLeft w:val="0"/>
      <w:marRight w:val="0"/>
      <w:marTop w:val="0"/>
      <w:marBottom w:val="0"/>
      <w:divBdr>
        <w:top w:val="none" w:sz="0" w:space="0" w:color="auto"/>
        <w:left w:val="none" w:sz="0" w:space="0" w:color="auto"/>
        <w:bottom w:val="none" w:sz="0" w:space="0" w:color="auto"/>
        <w:right w:val="none" w:sz="0" w:space="0" w:color="auto"/>
      </w:divBdr>
    </w:div>
    <w:div w:id="942608459">
      <w:bodyDiv w:val="1"/>
      <w:marLeft w:val="0"/>
      <w:marRight w:val="0"/>
      <w:marTop w:val="0"/>
      <w:marBottom w:val="0"/>
      <w:divBdr>
        <w:top w:val="none" w:sz="0" w:space="0" w:color="auto"/>
        <w:left w:val="none" w:sz="0" w:space="0" w:color="auto"/>
        <w:bottom w:val="none" w:sz="0" w:space="0" w:color="auto"/>
        <w:right w:val="none" w:sz="0" w:space="0" w:color="auto"/>
      </w:divBdr>
    </w:div>
    <w:div w:id="1071390190">
      <w:bodyDiv w:val="1"/>
      <w:marLeft w:val="0"/>
      <w:marRight w:val="0"/>
      <w:marTop w:val="0"/>
      <w:marBottom w:val="0"/>
      <w:divBdr>
        <w:top w:val="none" w:sz="0" w:space="0" w:color="auto"/>
        <w:left w:val="none" w:sz="0" w:space="0" w:color="auto"/>
        <w:bottom w:val="none" w:sz="0" w:space="0" w:color="auto"/>
        <w:right w:val="none" w:sz="0" w:space="0" w:color="auto"/>
      </w:divBdr>
      <w:divsChild>
        <w:div w:id="1795714057">
          <w:marLeft w:val="0"/>
          <w:marRight w:val="0"/>
          <w:marTop w:val="0"/>
          <w:marBottom w:val="0"/>
          <w:divBdr>
            <w:top w:val="none" w:sz="0" w:space="0" w:color="auto"/>
            <w:left w:val="none" w:sz="0" w:space="0" w:color="auto"/>
            <w:bottom w:val="none" w:sz="0" w:space="0" w:color="auto"/>
            <w:right w:val="none" w:sz="0" w:space="0" w:color="auto"/>
          </w:divBdr>
          <w:divsChild>
            <w:div w:id="204295933">
              <w:marLeft w:val="0"/>
              <w:marRight w:val="0"/>
              <w:marTop w:val="0"/>
              <w:marBottom w:val="0"/>
              <w:divBdr>
                <w:top w:val="none" w:sz="0" w:space="0" w:color="auto"/>
                <w:left w:val="none" w:sz="0" w:space="0" w:color="auto"/>
                <w:bottom w:val="none" w:sz="0" w:space="0" w:color="auto"/>
                <w:right w:val="none" w:sz="0" w:space="0" w:color="auto"/>
              </w:divBdr>
              <w:divsChild>
                <w:div w:id="3967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9610">
      <w:bodyDiv w:val="1"/>
      <w:marLeft w:val="0"/>
      <w:marRight w:val="0"/>
      <w:marTop w:val="0"/>
      <w:marBottom w:val="0"/>
      <w:divBdr>
        <w:top w:val="none" w:sz="0" w:space="0" w:color="auto"/>
        <w:left w:val="none" w:sz="0" w:space="0" w:color="auto"/>
        <w:bottom w:val="none" w:sz="0" w:space="0" w:color="auto"/>
        <w:right w:val="none" w:sz="0" w:space="0" w:color="auto"/>
      </w:divBdr>
    </w:div>
    <w:div w:id="1583374012">
      <w:bodyDiv w:val="1"/>
      <w:marLeft w:val="0"/>
      <w:marRight w:val="0"/>
      <w:marTop w:val="0"/>
      <w:marBottom w:val="0"/>
      <w:divBdr>
        <w:top w:val="none" w:sz="0" w:space="0" w:color="auto"/>
        <w:left w:val="none" w:sz="0" w:space="0" w:color="auto"/>
        <w:bottom w:val="none" w:sz="0" w:space="0" w:color="auto"/>
        <w:right w:val="none" w:sz="0" w:space="0" w:color="auto"/>
      </w:divBdr>
    </w:div>
    <w:div w:id="1654023039">
      <w:bodyDiv w:val="1"/>
      <w:marLeft w:val="0"/>
      <w:marRight w:val="0"/>
      <w:marTop w:val="0"/>
      <w:marBottom w:val="0"/>
      <w:divBdr>
        <w:top w:val="none" w:sz="0" w:space="0" w:color="auto"/>
        <w:left w:val="none" w:sz="0" w:space="0" w:color="auto"/>
        <w:bottom w:val="none" w:sz="0" w:space="0" w:color="auto"/>
        <w:right w:val="none" w:sz="0" w:space="0" w:color="auto"/>
      </w:divBdr>
    </w:div>
    <w:div w:id="19464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Perry</dc:creator>
  <cp:lastModifiedBy>Jonathan Grady</cp:lastModifiedBy>
  <cp:revision>2</cp:revision>
  <dcterms:created xsi:type="dcterms:W3CDTF">2020-04-08T23:39:00Z</dcterms:created>
  <dcterms:modified xsi:type="dcterms:W3CDTF">2020-04-08T23:39:00Z</dcterms:modified>
</cp:coreProperties>
</file>